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7BB8" w14:textId="4CB6061A" w:rsidR="007D58EC" w:rsidRDefault="00506CB3" w:rsidP="007D58EC">
      <w:pPr>
        <w:pStyle w:val="Titre1"/>
      </w:pPr>
      <w:bookmarkStart w:id="0" w:name="_GoBack"/>
      <w:bookmarkEnd w:id="0"/>
      <w:r>
        <w:t>Plan de formation des doctorants de l’ED SMRE</w:t>
      </w:r>
    </w:p>
    <w:p w14:paraId="7E14FF7D" w14:textId="77777777" w:rsidR="007D58EC" w:rsidRPr="009E2F16" w:rsidRDefault="007D58EC" w:rsidP="007D58EC"/>
    <w:p w14:paraId="7D0F882F" w14:textId="18BBB39C" w:rsidR="000251B9" w:rsidRPr="009E2F16" w:rsidRDefault="000251B9" w:rsidP="000251B9">
      <w:r w:rsidRPr="009E2F16">
        <w:t xml:space="preserve">L’arrêté du </w:t>
      </w:r>
      <w:r w:rsidR="00EF5CA7">
        <w:t>25</w:t>
      </w:r>
      <w:r w:rsidRPr="009E2F16">
        <w:t xml:space="preserve"> </w:t>
      </w:r>
      <w:r w:rsidR="00EF5CA7">
        <w:t>mai 2016</w:t>
      </w:r>
      <w:r w:rsidRPr="009E2F16">
        <w:t xml:space="preserve"> relatif à la formation doctorale demande </w:t>
      </w:r>
      <w:r w:rsidR="00DB6B2B" w:rsidRPr="009E2F16">
        <w:t>aux</w:t>
      </w:r>
      <w:r w:rsidRPr="009E2F16">
        <w:t xml:space="preserve"> Ecoles Doctorales </w:t>
      </w:r>
      <w:r w:rsidR="00DB6B2B" w:rsidRPr="009E2F16">
        <w:t>de proposer</w:t>
      </w:r>
      <w:r w:rsidRPr="009E2F16">
        <w:t xml:space="preserve"> aux doctorants les formations </w:t>
      </w:r>
      <w:r w:rsidR="00945974" w:rsidRPr="009E2F16">
        <w:t>nécessaires</w:t>
      </w:r>
      <w:r w:rsidRPr="009E2F16">
        <w:t xml:space="preserve"> à leur projet de recherche et à leur projet professionnel ainsi que les </w:t>
      </w:r>
      <w:r w:rsidR="0036795D">
        <w:t>celles associées</w:t>
      </w:r>
      <w:r w:rsidRPr="009E2F16">
        <w:t xml:space="preserve"> à l’acquisition d’une culture scientifique élargie. Ces formations doivent non seulement permettre de préparer les docteurs au métier de chercheur dans le secteur public, l’industrie et les services mais, plus généralement, à tout métier requérant les compétences acquises lors de la formation doctorale. Elles définissent un dispositif d’appui à l’insertion professionnelle des docteurs, tant dans les établissements publics que dans le secteur privé, établi en relation avec les organismes ou associations concourant à ce même objectif et comportant, le cas échéant, un bilan des compétences acquises .</w:t>
      </w:r>
    </w:p>
    <w:p w14:paraId="138B1491" w14:textId="40C6397F" w:rsidR="000251B9" w:rsidRPr="009E2F16" w:rsidRDefault="000251B9" w:rsidP="000251B9">
      <w:r w:rsidRPr="009E2F16">
        <w:t xml:space="preserve">Dans ce cadre, l’ED SMRE a défini un plan de formation </w:t>
      </w:r>
      <w:r w:rsidR="009E2F16" w:rsidRPr="009E2F16">
        <w:t xml:space="preserve">qui est </w:t>
      </w:r>
      <w:r w:rsidRPr="009E2F16">
        <w:t>proposé aux doctorants</w:t>
      </w:r>
      <w:r w:rsidR="00736630" w:rsidRPr="009E2F16">
        <w:t xml:space="preserve">. Il est </w:t>
      </w:r>
      <w:r w:rsidRPr="009E2F16">
        <w:t>organisé autour des principes suivants.</w:t>
      </w:r>
    </w:p>
    <w:p w14:paraId="7B91E17C" w14:textId="77777777" w:rsidR="00506CB3" w:rsidRPr="009E2F16" w:rsidRDefault="00506CB3" w:rsidP="00506CB3">
      <w:pPr>
        <w:pStyle w:val="Titre2"/>
        <w:rPr>
          <w:sz w:val="24"/>
          <w:szCs w:val="24"/>
        </w:rPr>
      </w:pPr>
      <w:r w:rsidRPr="009E2F16">
        <w:rPr>
          <w:sz w:val="24"/>
          <w:szCs w:val="24"/>
        </w:rPr>
        <w:t>Principe</w:t>
      </w:r>
    </w:p>
    <w:p w14:paraId="26844045" w14:textId="4AC52AEC" w:rsidR="00506CB3" w:rsidRPr="009E2F16" w:rsidRDefault="00506CB3" w:rsidP="00506CB3">
      <w:pPr>
        <w:pStyle w:val="Paragraphedeliste"/>
        <w:numPr>
          <w:ilvl w:val="0"/>
          <w:numId w:val="1"/>
        </w:numPr>
      </w:pPr>
      <w:r w:rsidRPr="009E2F16">
        <w:t>Valider l’obtention d’un minimum de 60 crédits au cours des trois années de thèse avec un minimum de 10 crédits par domaine de formation</w:t>
      </w:r>
      <w:r w:rsidR="000251B9" w:rsidRPr="009E2F16">
        <w:t xml:space="preserve">. </w:t>
      </w:r>
      <w:r w:rsidR="00DB6B2B" w:rsidRPr="009E2F16">
        <w:t xml:space="preserve">NB </w:t>
      </w:r>
      <w:r w:rsidR="000251B9" w:rsidRPr="009E2F16">
        <w:t>Il ne s’agit pas de crédits ECTS, mais de crédits de formation « ED ».</w:t>
      </w:r>
    </w:p>
    <w:p w14:paraId="3AA25209" w14:textId="77777777" w:rsidR="00506CB3" w:rsidRPr="009E2F16" w:rsidRDefault="00506CB3" w:rsidP="00506CB3">
      <w:pPr>
        <w:pStyle w:val="Paragraphedeliste"/>
        <w:numPr>
          <w:ilvl w:val="0"/>
          <w:numId w:val="1"/>
        </w:numPr>
      </w:pPr>
      <w:r w:rsidRPr="009E2F16">
        <w:t>3 domaines de formation</w:t>
      </w:r>
      <w:r w:rsidR="00107C30" w:rsidRPr="009E2F16">
        <w:t>s</w:t>
      </w:r>
    </w:p>
    <w:p w14:paraId="0031FB3D" w14:textId="77777777" w:rsidR="00506CB3" w:rsidRPr="009E2F16" w:rsidRDefault="00506CB3" w:rsidP="00506CB3">
      <w:pPr>
        <w:pStyle w:val="Paragraphedeliste"/>
        <w:numPr>
          <w:ilvl w:val="1"/>
          <w:numId w:val="1"/>
        </w:numPr>
      </w:pPr>
      <w:r w:rsidRPr="009E2F16">
        <w:t xml:space="preserve">  Scientifique (cours ED, cours Master, école d’été, …)</w:t>
      </w:r>
    </w:p>
    <w:p w14:paraId="18801014" w14:textId="088115D5" w:rsidR="00506CB3" w:rsidRPr="009E2F16" w:rsidRDefault="00506CB3" w:rsidP="00506CB3">
      <w:pPr>
        <w:pStyle w:val="Paragraphedeliste"/>
        <w:numPr>
          <w:ilvl w:val="1"/>
          <w:numId w:val="1"/>
        </w:numPr>
      </w:pPr>
      <w:r w:rsidRPr="009E2F16">
        <w:t xml:space="preserve">  Ouverture (langues, mobilité internationale, </w:t>
      </w:r>
      <w:r w:rsidR="000251B9" w:rsidRPr="009E2F16">
        <w:t xml:space="preserve">modules « outils », </w:t>
      </w:r>
      <w:r w:rsidRPr="009E2F16">
        <w:t>…)</w:t>
      </w:r>
    </w:p>
    <w:p w14:paraId="03F59C99" w14:textId="0F988E36" w:rsidR="00506CB3" w:rsidRPr="009E2F16" w:rsidRDefault="00506CB3" w:rsidP="00506CB3">
      <w:pPr>
        <w:pStyle w:val="Paragraphedeliste"/>
        <w:numPr>
          <w:ilvl w:val="1"/>
          <w:numId w:val="1"/>
        </w:numPr>
      </w:pPr>
      <w:r w:rsidRPr="009E2F16">
        <w:t xml:space="preserve">  Professionnalisation (</w:t>
      </w:r>
      <w:r w:rsidR="000251B9" w:rsidRPr="009E2F16">
        <w:t xml:space="preserve">formations proposées par le </w:t>
      </w:r>
      <w:r w:rsidRPr="009E2F16">
        <w:t xml:space="preserve">Département Carrières </w:t>
      </w:r>
      <w:r w:rsidR="00DB6B2B" w:rsidRPr="009E2F16">
        <w:t>–</w:t>
      </w:r>
      <w:r w:rsidRPr="009E2F16">
        <w:t xml:space="preserve"> Emploi</w:t>
      </w:r>
      <w:r w:rsidR="00DB6B2B" w:rsidRPr="009E2F16">
        <w:t xml:space="preserve"> du Collège Doctoral</w:t>
      </w:r>
      <w:r w:rsidRPr="009E2F16">
        <w:t xml:space="preserve">, </w:t>
      </w:r>
      <w:proofErr w:type="spellStart"/>
      <w:r w:rsidR="00107C30" w:rsidRPr="009E2F16">
        <w:t>Doctoriales</w:t>
      </w:r>
      <w:proofErr w:type="spellEnd"/>
      <w:r w:rsidR="009E2F16" w:rsidRPr="009E2F16">
        <w:t>®</w:t>
      </w:r>
      <w:r w:rsidRPr="009E2F16">
        <w:t>, …)</w:t>
      </w:r>
    </w:p>
    <w:p w14:paraId="00854673" w14:textId="52A1A728" w:rsidR="00506CB3" w:rsidRPr="009E2F16" w:rsidRDefault="00506CB3" w:rsidP="00506CB3">
      <w:pPr>
        <w:pStyle w:val="Paragraphedeliste"/>
        <w:numPr>
          <w:ilvl w:val="0"/>
          <w:numId w:val="1"/>
        </w:numPr>
      </w:pPr>
      <w:r w:rsidRPr="009E2F16">
        <w:t>Possibilité pour le doctorant de colorier son profil de formation en fonction de ses projets pour l’après-thèse</w:t>
      </w:r>
      <w:r w:rsidR="00DB6B2B" w:rsidRPr="009E2F16">
        <w:t>.</w:t>
      </w:r>
    </w:p>
    <w:p w14:paraId="13EC5D89" w14:textId="1E968253" w:rsidR="00506CB3" w:rsidRPr="009E2F16" w:rsidRDefault="00506CB3" w:rsidP="00506CB3">
      <w:pPr>
        <w:pStyle w:val="Paragraphedeliste"/>
        <w:numPr>
          <w:ilvl w:val="0"/>
          <w:numId w:val="1"/>
        </w:numPr>
      </w:pPr>
      <w:r w:rsidRPr="009E2F16">
        <w:t>En moyenne 5 crédits / jour de formation ou pour dix heures de cours</w:t>
      </w:r>
      <w:r w:rsidR="00DB6B2B" w:rsidRPr="009E2F16">
        <w:t>.</w:t>
      </w:r>
    </w:p>
    <w:p w14:paraId="6DCD1FCD" w14:textId="0F1266FF" w:rsidR="00506CB3" w:rsidRPr="009E2F16" w:rsidRDefault="00506CB3" w:rsidP="00506CB3">
      <w:pPr>
        <w:pStyle w:val="Paragraphedeliste"/>
        <w:numPr>
          <w:ilvl w:val="0"/>
          <w:numId w:val="1"/>
        </w:numPr>
      </w:pPr>
      <w:r w:rsidRPr="009E2F16">
        <w:t>Pour les thèses en cotutelles, la situation sera examinée au cas par cas</w:t>
      </w:r>
      <w:r w:rsidR="00107C30" w:rsidRPr="009E2F16">
        <w:t xml:space="preserve">, mais à priori 30 crédits </w:t>
      </w:r>
      <w:r w:rsidR="00DB6B2B" w:rsidRPr="009E2F16">
        <w:t xml:space="preserve">obtenus en France </w:t>
      </w:r>
      <w:r w:rsidR="00107C30" w:rsidRPr="009E2F16">
        <w:t>sont demandés</w:t>
      </w:r>
      <w:r w:rsidR="00DB6B2B" w:rsidRPr="009E2F16">
        <w:t>.</w:t>
      </w:r>
    </w:p>
    <w:p w14:paraId="7149DA7F" w14:textId="04C2CC0B" w:rsidR="00506CB3" w:rsidRPr="009E2F16" w:rsidRDefault="00506CB3" w:rsidP="00506CB3">
      <w:pPr>
        <w:pStyle w:val="Paragraphedeliste"/>
        <w:numPr>
          <w:ilvl w:val="0"/>
          <w:numId w:val="1"/>
        </w:numPr>
      </w:pPr>
      <w:r w:rsidRPr="009E2F16">
        <w:t>Pour les doctorants chargés d’enseignement</w:t>
      </w:r>
      <w:r w:rsidR="00DB6B2B" w:rsidRPr="009E2F16">
        <w:t>s</w:t>
      </w:r>
      <w:r w:rsidR="001520A1">
        <w:t xml:space="preserve"> </w:t>
      </w:r>
      <w:r w:rsidRPr="009E2F16">
        <w:t xml:space="preserve">: </w:t>
      </w:r>
      <w:r w:rsidR="000251B9" w:rsidRPr="009E2F16">
        <w:t>il est recommandé se suivre préférentiellement les formations consacrées au métier d’enseigna</w:t>
      </w:r>
      <w:r w:rsidR="00DB6B2B" w:rsidRPr="009E2F16">
        <w:t>n</w:t>
      </w:r>
      <w:r w:rsidR="001520A1">
        <w:t>t-chercheur</w:t>
      </w:r>
      <w:r w:rsidR="00570328" w:rsidRPr="009E2F16">
        <w:t>. Les autres formations sont laissées au choix du doctorant</w:t>
      </w:r>
      <w:r w:rsidR="000251B9" w:rsidRPr="009E2F16">
        <w:t>.</w:t>
      </w:r>
    </w:p>
    <w:p w14:paraId="475AF3DA" w14:textId="2CC21AD4" w:rsidR="009E2F16" w:rsidRPr="009E2F16" w:rsidRDefault="009E2F16" w:rsidP="00506CB3">
      <w:pPr>
        <w:pStyle w:val="Paragraphedeliste"/>
        <w:numPr>
          <w:ilvl w:val="0"/>
          <w:numId w:val="1"/>
        </w:numPr>
      </w:pPr>
      <w:r w:rsidRPr="009E2F16">
        <w:t xml:space="preserve">La validation des crédits se fait lors de l’entretien annuel obligatoire de </w:t>
      </w:r>
      <w:proofErr w:type="spellStart"/>
      <w:r w:rsidRPr="009E2F16">
        <w:t>ré-inscription</w:t>
      </w:r>
      <w:proofErr w:type="spellEnd"/>
      <w:r w:rsidRPr="009E2F16">
        <w:t xml:space="preserve"> </w:t>
      </w:r>
      <w:r w:rsidR="00973457">
        <w:t>ou lors de l’entretien de pré-soutenance</w:t>
      </w:r>
      <w:r w:rsidR="00973457" w:rsidRPr="009E2F16">
        <w:t xml:space="preserve"> </w:t>
      </w:r>
      <w:r w:rsidRPr="009E2F16">
        <w:t>avec les directeurs d’études doctorales (DED)</w:t>
      </w:r>
      <w:r w:rsidR="00973457">
        <w:t>.</w:t>
      </w:r>
    </w:p>
    <w:p w14:paraId="5A5B738A" w14:textId="16A3B855" w:rsidR="009E2F16" w:rsidRPr="009E2F16" w:rsidRDefault="009E2F16" w:rsidP="00506CB3">
      <w:pPr>
        <w:pStyle w:val="Paragraphedeliste"/>
        <w:numPr>
          <w:ilvl w:val="0"/>
          <w:numId w:val="1"/>
        </w:numPr>
      </w:pPr>
      <w:r w:rsidRPr="009E2F16">
        <w:t xml:space="preserve">Les formations orientées vers la professionnalisation sont mutualisées entre les écoles doctorales et elles sont présentées via le portail </w:t>
      </w:r>
      <w:proofErr w:type="spellStart"/>
      <w:r w:rsidRPr="009E2F16">
        <w:t>Formadoc</w:t>
      </w:r>
      <w:proofErr w:type="spellEnd"/>
      <w:r w:rsidRPr="009E2F16">
        <w:t xml:space="preserve"> </w:t>
      </w:r>
      <w:r w:rsidR="001520A1">
        <w:t>(</w:t>
      </w:r>
      <w:hyperlink r:id="rId5" w:history="1">
        <w:r w:rsidR="001520A1" w:rsidRPr="00AC7ECC">
          <w:rPr>
            <w:rStyle w:val="Lienhypertexte"/>
          </w:rPr>
          <w:t>http://formadoc.net</w:t>
        </w:r>
      </w:hyperlink>
      <w:r w:rsidR="001520A1">
        <w:t xml:space="preserve">) </w:t>
      </w:r>
      <w:r w:rsidRPr="009E2F16">
        <w:t xml:space="preserve">du Collège Doctoral de la </w:t>
      </w:r>
      <w:proofErr w:type="spellStart"/>
      <w:r w:rsidRPr="009E2F16">
        <w:t>ComUE</w:t>
      </w:r>
      <w:proofErr w:type="spellEnd"/>
      <w:r w:rsidRPr="009E2F16">
        <w:t xml:space="preserve"> Lille-Nord de France </w:t>
      </w:r>
      <w:r w:rsidR="001520A1">
        <w:t xml:space="preserve"> </w:t>
      </w:r>
    </w:p>
    <w:p w14:paraId="3064E98E" w14:textId="5C735026" w:rsidR="001520A1" w:rsidRDefault="009E2F16" w:rsidP="00506CB3">
      <w:pPr>
        <w:pStyle w:val="Paragraphedeliste"/>
        <w:numPr>
          <w:ilvl w:val="0"/>
          <w:numId w:val="1"/>
        </w:numPr>
      </w:pPr>
      <w:r w:rsidRPr="009E2F16">
        <w:t xml:space="preserve">En cas de problème d’obtention des identifiants </w:t>
      </w:r>
      <w:proofErr w:type="spellStart"/>
      <w:r w:rsidRPr="009E2F16">
        <w:t>Formadoc</w:t>
      </w:r>
      <w:proofErr w:type="spellEnd"/>
      <w:r w:rsidRPr="009E2F16">
        <w:t xml:space="preserve">, </w:t>
      </w:r>
      <w:r w:rsidR="00712895" w:rsidRPr="009E2F16">
        <w:t xml:space="preserve">le doctorant doit </w:t>
      </w:r>
      <w:r w:rsidRPr="009E2F16">
        <w:t>se rapprocher</w:t>
      </w:r>
      <w:r w:rsidR="00712895" w:rsidRPr="009E2F16">
        <w:t xml:space="preserve"> de </w:t>
      </w:r>
      <w:r w:rsidR="001520A1">
        <w:t>M ; Christophe Van Brussel (</w:t>
      </w:r>
      <w:hyperlink r:id="rId6" w:history="1">
        <w:r w:rsidR="001520A1" w:rsidRPr="00AC7ECC">
          <w:rPr>
            <w:rStyle w:val="Lienhypertexte"/>
          </w:rPr>
          <w:t>sec-edsmre@univ-lille1.fr</w:t>
        </w:r>
      </w:hyperlink>
      <w:r w:rsidR="001520A1">
        <w:t>)</w:t>
      </w:r>
    </w:p>
    <w:p w14:paraId="1C9C6DE2" w14:textId="0EC3A770" w:rsidR="001520A1" w:rsidRDefault="00AD5EA0" w:rsidP="000251B9">
      <w:hyperlink r:id="rId7" w:history="1">
        <w:r w:rsidR="001520A1" w:rsidRPr="00AC7ECC">
          <w:rPr>
            <w:rStyle w:val="Lienhypertexte"/>
          </w:rPr>
          <w:t>http://www.cue-lillenorddefrance.fr/?q=college-doctoral</w:t>
        </w:r>
      </w:hyperlink>
    </w:p>
    <w:p w14:paraId="47145CDB" w14:textId="3F88A684" w:rsidR="000251B9" w:rsidRDefault="00AD5EA0" w:rsidP="001520A1">
      <w:hyperlink r:id="rId8" w:history="1">
        <w:r w:rsidR="001520A1" w:rsidRPr="00AC7ECC">
          <w:rPr>
            <w:rStyle w:val="Lienhypertexte"/>
          </w:rPr>
          <w:t>http://www.cue-lillenorddefrance.fr/?q=college-doctoral/dce</w:t>
        </w:r>
      </w:hyperlink>
    </w:p>
    <w:p w14:paraId="66C64257" w14:textId="77777777" w:rsidR="001520A1" w:rsidRPr="009E2F16" w:rsidRDefault="001520A1" w:rsidP="001520A1"/>
    <w:sectPr w:rsidR="001520A1" w:rsidRPr="009E2F16" w:rsidSect="000A6A4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54709C"/>
    <w:multiLevelType w:val="hybridMultilevel"/>
    <w:tmpl w:val="E4CE4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56"/>
    <w:rsid w:val="000251B9"/>
    <w:rsid w:val="000A6A4B"/>
    <w:rsid w:val="00107C30"/>
    <w:rsid w:val="001520A1"/>
    <w:rsid w:val="0036795D"/>
    <w:rsid w:val="005000E8"/>
    <w:rsid w:val="00506CB3"/>
    <w:rsid w:val="00570328"/>
    <w:rsid w:val="00712895"/>
    <w:rsid w:val="00736630"/>
    <w:rsid w:val="00756255"/>
    <w:rsid w:val="007D58EC"/>
    <w:rsid w:val="008B51E5"/>
    <w:rsid w:val="00945974"/>
    <w:rsid w:val="00973457"/>
    <w:rsid w:val="009E2F16"/>
    <w:rsid w:val="00AD5EA0"/>
    <w:rsid w:val="00D92A56"/>
    <w:rsid w:val="00DB6B2B"/>
    <w:rsid w:val="00EF5CA7"/>
    <w:rsid w:val="00F911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76597"/>
  <w15:docId w15:val="{BB5D0BF0-36C6-4F10-9D8E-9C9AA991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6C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6C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06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06C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51B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1B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251B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5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e-lillenorddefrance.fr/?q=college-doctoral/d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e-lillenorddefrance.fr/?q=college-docto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-edsmre@univ-lille1.fr" TargetMode="External"/><Relationship Id="rId5" Type="http://schemas.openxmlformats.org/officeDocument/2006/relationships/hyperlink" Target="http://formadoc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GEPV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Cuguen</dc:creator>
  <cp:keywords/>
  <dc:description/>
  <cp:lastModifiedBy>Cristian FOCSA</cp:lastModifiedBy>
  <cp:revision>2</cp:revision>
  <cp:lastPrinted>2014-09-25T14:28:00Z</cp:lastPrinted>
  <dcterms:created xsi:type="dcterms:W3CDTF">2021-11-13T13:57:00Z</dcterms:created>
  <dcterms:modified xsi:type="dcterms:W3CDTF">2021-11-13T13:57:00Z</dcterms:modified>
</cp:coreProperties>
</file>