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377E4" w14:textId="72DBE409" w:rsidR="006D574A" w:rsidRDefault="00A73854" w:rsidP="005875DF">
      <w:pPr>
        <w:pStyle w:val="Titre1"/>
        <w:spacing w:before="360"/>
      </w:pPr>
      <w:bookmarkStart w:id="0" w:name="_GoBack"/>
      <w:bookmarkEnd w:id="0"/>
      <w:r>
        <w:t>Organisation</w:t>
      </w:r>
      <w:r w:rsidR="006D574A">
        <w:t xml:space="preserve"> des comités de thèses de l’ED SMRE</w:t>
      </w:r>
    </w:p>
    <w:p w14:paraId="6DA1AE09" w14:textId="041CF3E1" w:rsidR="009604DF" w:rsidRDefault="009604DF" w:rsidP="00F13B93">
      <w:pPr>
        <w:pStyle w:val="Titre2"/>
      </w:pPr>
      <w:r>
        <w:t>Comité</w:t>
      </w:r>
      <w:r w:rsidR="001E3266">
        <w:t>s</w:t>
      </w:r>
      <w:r>
        <w:t xml:space="preserve"> de suivi des thèses</w:t>
      </w:r>
    </w:p>
    <w:p w14:paraId="54BF381D" w14:textId="7503E59F" w:rsidR="00F22383" w:rsidRPr="00F22383" w:rsidRDefault="009604DF" w:rsidP="00F13B93">
      <w:pPr>
        <w:rPr>
          <w:sz w:val="22"/>
          <w:szCs w:val="22"/>
        </w:rPr>
      </w:pPr>
      <w:r w:rsidRPr="00F22383">
        <w:rPr>
          <w:sz w:val="22"/>
          <w:szCs w:val="22"/>
        </w:rPr>
        <w:t xml:space="preserve">Les comités de suivi </w:t>
      </w:r>
      <w:r w:rsidR="003B4AE0">
        <w:rPr>
          <w:sz w:val="22"/>
          <w:szCs w:val="22"/>
        </w:rPr>
        <w:t xml:space="preserve">individuel </w:t>
      </w:r>
      <w:r w:rsidRPr="00F22383">
        <w:rPr>
          <w:sz w:val="22"/>
          <w:szCs w:val="22"/>
        </w:rPr>
        <w:t>des thèse</w:t>
      </w:r>
      <w:r w:rsidR="00763406" w:rsidRPr="00F22383">
        <w:rPr>
          <w:sz w:val="22"/>
          <w:szCs w:val="22"/>
        </w:rPr>
        <w:t>s</w:t>
      </w:r>
      <w:r w:rsidR="007D0866" w:rsidRPr="00F22383">
        <w:rPr>
          <w:sz w:val="22"/>
          <w:szCs w:val="22"/>
        </w:rPr>
        <w:t xml:space="preserve"> (CS</w:t>
      </w:r>
      <w:r w:rsidR="003B4AE0">
        <w:rPr>
          <w:sz w:val="22"/>
          <w:szCs w:val="22"/>
        </w:rPr>
        <w:t>I</w:t>
      </w:r>
      <w:r w:rsidR="007D0866" w:rsidRPr="00F22383">
        <w:rPr>
          <w:sz w:val="22"/>
          <w:szCs w:val="22"/>
        </w:rPr>
        <w:t>)</w:t>
      </w:r>
      <w:r w:rsidRPr="00F22383">
        <w:rPr>
          <w:sz w:val="22"/>
          <w:szCs w:val="22"/>
        </w:rPr>
        <w:t xml:space="preserve"> </w:t>
      </w:r>
      <w:r w:rsidR="001E3266" w:rsidRPr="00F22383">
        <w:rPr>
          <w:sz w:val="22"/>
          <w:szCs w:val="22"/>
        </w:rPr>
        <w:t>sont devenus obligatoires</w:t>
      </w:r>
      <w:r w:rsidRPr="00F22383">
        <w:rPr>
          <w:sz w:val="22"/>
          <w:szCs w:val="22"/>
        </w:rPr>
        <w:t xml:space="preserve"> </w:t>
      </w:r>
      <w:r w:rsidR="001E3266" w:rsidRPr="00F22383">
        <w:rPr>
          <w:sz w:val="22"/>
          <w:szCs w:val="22"/>
        </w:rPr>
        <w:t xml:space="preserve">depuis l’arrêté du 25 mai 2016 </w:t>
      </w:r>
      <w:r w:rsidRPr="00F22383">
        <w:rPr>
          <w:sz w:val="22"/>
          <w:szCs w:val="22"/>
        </w:rPr>
        <w:t xml:space="preserve">relatif à la formation </w:t>
      </w:r>
      <w:r w:rsidR="00BF5737" w:rsidRPr="00F22383">
        <w:rPr>
          <w:sz w:val="22"/>
          <w:szCs w:val="22"/>
        </w:rPr>
        <w:t>doctorale</w:t>
      </w:r>
      <w:r w:rsidR="004434FF" w:rsidRPr="00F22383">
        <w:rPr>
          <w:sz w:val="22"/>
          <w:szCs w:val="22"/>
        </w:rPr>
        <w:t xml:space="preserve">. </w:t>
      </w:r>
    </w:p>
    <w:p w14:paraId="55CA2E49" w14:textId="56BA96A3" w:rsidR="00F22383" w:rsidRPr="00F22383" w:rsidRDefault="00F22383" w:rsidP="00F22383">
      <w:pPr>
        <w:rPr>
          <w:i/>
          <w:sz w:val="22"/>
          <w:szCs w:val="22"/>
        </w:rPr>
      </w:pPr>
      <w:r w:rsidRPr="00F22383">
        <w:rPr>
          <w:i/>
          <w:sz w:val="22"/>
          <w:szCs w:val="22"/>
        </w:rPr>
        <w:t>« Art. 13. – Un comité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w:t>
      </w:r>
    </w:p>
    <w:p w14:paraId="485E78DE" w14:textId="22F5E546" w:rsidR="00F22383" w:rsidRPr="00F22383" w:rsidRDefault="00F22383" w:rsidP="00F22383">
      <w:pPr>
        <w:rPr>
          <w:i/>
          <w:sz w:val="22"/>
          <w:szCs w:val="22"/>
        </w:rPr>
      </w:pPr>
      <w:r w:rsidRPr="00F22383">
        <w:rPr>
          <w:i/>
          <w:sz w:val="22"/>
          <w:szCs w:val="22"/>
        </w:rPr>
        <w:t>Il veille notamment à prévenir toute forme de conf</w:t>
      </w:r>
      <w:r w:rsidR="005D328A">
        <w:rPr>
          <w:i/>
          <w:sz w:val="22"/>
          <w:szCs w:val="22"/>
        </w:rPr>
        <w:t>l</w:t>
      </w:r>
      <w:r w:rsidRPr="00F22383">
        <w:rPr>
          <w:i/>
          <w:sz w:val="22"/>
          <w:szCs w:val="22"/>
        </w:rPr>
        <w:t>it, de discrimination ou de harcèlement.</w:t>
      </w:r>
    </w:p>
    <w:p w14:paraId="7C4CD607" w14:textId="318CEEC9" w:rsidR="00F22383" w:rsidRPr="00F22383" w:rsidRDefault="00F22383" w:rsidP="00F22383">
      <w:pPr>
        <w:rPr>
          <w:i/>
          <w:sz w:val="22"/>
          <w:szCs w:val="22"/>
        </w:rPr>
      </w:pPr>
      <w:r w:rsidRPr="00F22383">
        <w:rPr>
          <w:i/>
          <w:sz w:val="22"/>
          <w:szCs w:val="22"/>
        </w:rPr>
        <w:t xml:space="preserve">Les modalités de composition, d’organisation et de fonctionnement de ce </w:t>
      </w:r>
      <w:proofErr w:type="spellStart"/>
      <w:r w:rsidRPr="00F22383">
        <w:rPr>
          <w:i/>
          <w:sz w:val="22"/>
          <w:szCs w:val="22"/>
        </w:rPr>
        <w:t>comite</w:t>
      </w:r>
      <w:proofErr w:type="spellEnd"/>
      <w:r w:rsidRPr="00F22383">
        <w:rPr>
          <w:i/>
          <w:sz w:val="22"/>
          <w:szCs w:val="22"/>
        </w:rPr>
        <w:t>́ sont fixées par le conseil de l’école doctorale. Les membres de ce comité ne participent pas à la direction du travail du doctorant. »</w:t>
      </w:r>
    </w:p>
    <w:p w14:paraId="6E9E879A" w14:textId="684815FA" w:rsidR="009604DF" w:rsidRPr="00F22383" w:rsidRDefault="004434FF" w:rsidP="00F13B93">
      <w:pPr>
        <w:rPr>
          <w:sz w:val="22"/>
          <w:szCs w:val="22"/>
        </w:rPr>
      </w:pPr>
      <w:r w:rsidRPr="00F22383">
        <w:rPr>
          <w:sz w:val="22"/>
          <w:szCs w:val="22"/>
        </w:rPr>
        <w:t>L’Ecole D</w:t>
      </w:r>
      <w:r w:rsidR="00763406" w:rsidRPr="00F22383">
        <w:rPr>
          <w:sz w:val="22"/>
          <w:szCs w:val="22"/>
        </w:rPr>
        <w:t xml:space="preserve">octorale souhaite </w:t>
      </w:r>
      <w:r w:rsidR="00E95AF0" w:rsidRPr="00F22383">
        <w:rPr>
          <w:sz w:val="22"/>
          <w:szCs w:val="22"/>
        </w:rPr>
        <w:t xml:space="preserve">donc </w:t>
      </w:r>
      <w:r w:rsidR="00763406" w:rsidRPr="00F22383">
        <w:rPr>
          <w:sz w:val="22"/>
          <w:szCs w:val="22"/>
        </w:rPr>
        <w:t xml:space="preserve">proposer un cadre commun pour l’ensemble des doctorants </w:t>
      </w:r>
      <w:r w:rsidR="003B4AE0">
        <w:rPr>
          <w:sz w:val="22"/>
          <w:szCs w:val="22"/>
        </w:rPr>
        <w:t xml:space="preserve">et doctorantes </w:t>
      </w:r>
      <w:r w:rsidR="00763406" w:rsidRPr="00F22383">
        <w:rPr>
          <w:sz w:val="22"/>
          <w:szCs w:val="22"/>
        </w:rPr>
        <w:t>de l’ED</w:t>
      </w:r>
      <w:r w:rsidR="00E95AF0" w:rsidRPr="00F22383">
        <w:rPr>
          <w:sz w:val="22"/>
          <w:szCs w:val="22"/>
        </w:rPr>
        <w:t>, valable pour tous les établissements d’inscription</w:t>
      </w:r>
      <w:r w:rsidR="00A73854" w:rsidRPr="00F22383">
        <w:rPr>
          <w:sz w:val="22"/>
          <w:szCs w:val="22"/>
        </w:rPr>
        <w:t>s</w:t>
      </w:r>
      <w:r w:rsidR="00E95AF0" w:rsidRPr="00F22383">
        <w:rPr>
          <w:sz w:val="22"/>
          <w:szCs w:val="22"/>
        </w:rPr>
        <w:t>.</w:t>
      </w:r>
    </w:p>
    <w:p w14:paraId="696AB92C" w14:textId="72E6795C" w:rsidR="00763406" w:rsidRPr="00F22383" w:rsidRDefault="00763406" w:rsidP="00F13B93">
      <w:pPr>
        <w:rPr>
          <w:sz w:val="22"/>
          <w:szCs w:val="22"/>
        </w:rPr>
      </w:pPr>
      <w:r w:rsidRPr="00F22383">
        <w:rPr>
          <w:sz w:val="22"/>
          <w:szCs w:val="22"/>
        </w:rPr>
        <w:t>L’objectif des</w:t>
      </w:r>
      <w:r w:rsidR="00BF5737" w:rsidRPr="00F22383">
        <w:rPr>
          <w:sz w:val="22"/>
          <w:szCs w:val="22"/>
        </w:rPr>
        <w:t xml:space="preserve"> comité</w:t>
      </w:r>
      <w:r w:rsidRPr="00F22383">
        <w:rPr>
          <w:sz w:val="22"/>
          <w:szCs w:val="22"/>
        </w:rPr>
        <w:t>s</w:t>
      </w:r>
      <w:r w:rsidR="00BF5737" w:rsidRPr="00F22383">
        <w:rPr>
          <w:sz w:val="22"/>
          <w:szCs w:val="22"/>
        </w:rPr>
        <w:t xml:space="preserve"> de suivi </w:t>
      </w:r>
      <w:r w:rsidRPr="00F22383">
        <w:rPr>
          <w:sz w:val="22"/>
          <w:szCs w:val="22"/>
        </w:rPr>
        <w:t>de thèses</w:t>
      </w:r>
      <w:r w:rsidR="00BF5737" w:rsidRPr="00F22383">
        <w:rPr>
          <w:sz w:val="22"/>
          <w:szCs w:val="22"/>
        </w:rPr>
        <w:t xml:space="preserve"> est </w:t>
      </w:r>
      <w:r w:rsidR="005927BB" w:rsidRPr="00F22383">
        <w:rPr>
          <w:sz w:val="22"/>
          <w:szCs w:val="22"/>
        </w:rPr>
        <w:t xml:space="preserve">d’apporter un regard extérieur sur le projet de thèse afin </w:t>
      </w:r>
      <w:r w:rsidR="00BF5737" w:rsidRPr="00F22383">
        <w:rPr>
          <w:sz w:val="22"/>
          <w:szCs w:val="22"/>
        </w:rPr>
        <w:t>d</w:t>
      </w:r>
      <w:r w:rsidRPr="00F22383">
        <w:rPr>
          <w:sz w:val="22"/>
          <w:szCs w:val="22"/>
        </w:rPr>
        <w:t>’aider le doctorant et son enc</w:t>
      </w:r>
      <w:r w:rsidR="005927BB" w:rsidRPr="00F22383">
        <w:rPr>
          <w:sz w:val="22"/>
          <w:szCs w:val="22"/>
        </w:rPr>
        <w:t xml:space="preserve">adrement pour sa réalisation. </w:t>
      </w:r>
      <w:r w:rsidR="009604DF" w:rsidRPr="00F22383">
        <w:rPr>
          <w:sz w:val="22"/>
          <w:szCs w:val="22"/>
        </w:rPr>
        <w:t xml:space="preserve">Ils </w:t>
      </w:r>
      <w:r w:rsidR="005927BB" w:rsidRPr="00F22383">
        <w:rPr>
          <w:sz w:val="22"/>
          <w:szCs w:val="22"/>
        </w:rPr>
        <w:t>fournissent</w:t>
      </w:r>
      <w:r w:rsidR="009604DF" w:rsidRPr="00F22383">
        <w:rPr>
          <w:sz w:val="22"/>
          <w:szCs w:val="22"/>
        </w:rPr>
        <w:t xml:space="preserve"> </w:t>
      </w:r>
      <w:r w:rsidRPr="00F22383">
        <w:rPr>
          <w:sz w:val="22"/>
          <w:szCs w:val="22"/>
        </w:rPr>
        <w:t>au</w:t>
      </w:r>
      <w:r w:rsidR="005927BB" w:rsidRPr="00F22383">
        <w:rPr>
          <w:sz w:val="22"/>
          <w:szCs w:val="22"/>
        </w:rPr>
        <w:t>x</w:t>
      </w:r>
      <w:r w:rsidRPr="00F22383">
        <w:rPr>
          <w:sz w:val="22"/>
          <w:szCs w:val="22"/>
        </w:rPr>
        <w:t xml:space="preserve"> doctorants des </w:t>
      </w:r>
      <w:r w:rsidR="009604DF" w:rsidRPr="00F22383">
        <w:rPr>
          <w:sz w:val="22"/>
          <w:szCs w:val="22"/>
        </w:rPr>
        <w:t>conseil</w:t>
      </w:r>
      <w:r w:rsidRPr="00F22383">
        <w:rPr>
          <w:sz w:val="22"/>
          <w:szCs w:val="22"/>
        </w:rPr>
        <w:t>s</w:t>
      </w:r>
      <w:r w:rsidR="009604DF" w:rsidRPr="00F22383">
        <w:rPr>
          <w:sz w:val="22"/>
          <w:szCs w:val="22"/>
        </w:rPr>
        <w:t xml:space="preserve"> et </w:t>
      </w:r>
      <w:r w:rsidRPr="00F22383">
        <w:rPr>
          <w:sz w:val="22"/>
          <w:szCs w:val="22"/>
        </w:rPr>
        <w:t xml:space="preserve">des </w:t>
      </w:r>
      <w:r w:rsidR="009604DF" w:rsidRPr="00F22383">
        <w:rPr>
          <w:sz w:val="22"/>
          <w:szCs w:val="22"/>
        </w:rPr>
        <w:t>orientation</w:t>
      </w:r>
      <w:r w:rsidRPr="00F22383">
        <w:rPr>
          <w:sz w:val="22"/>
          <w:szCs w:val="22"/>
        </w:rPr>
        <w:t>s</w:t>
      </w:r>
      <w:r w:rsidR="009604DF" w:rsidRPr="00F22383">
        <w:rPr>
          <w:sz w:val="22"/>
          <w:szCs w:val="22"/>
        </w:rPr>
        <w:t xml:space="preserve"> pour leur</w:t>
      </w:r>
      <w:r w:rsidRPr="00F22383">
        <w:rPr>
          <w:sz w:val="22"/>
          <w:szCs w:val="22"/>
        </w:rPr>
        <w:t xml:space="preserve"> </w:t>
      </w:r>
      <w:r w:rsidR="009604DF" w:rsidRPr="00F22383">
        <w:rPr>
          <w:sz w:val="22"/>
          <w:szCs w:val="22"/>
        </w:rPr>
        <w:t xml:space="preserve">activité de recherche, pour leur formation et la </w:t>
      </w:r>
      <w:r w:rsidR="002C3E43">
        <w:rPr>
          <w:sz w:val="22"/>
          <w:szCs w:val="22"/>
        </w:rPr>
        <w:t>poursuite</w:t>
      </w:r>
      <w:r w:rsidR="009604DF" w:rsidRPr="00F22383">
        <w:rPr>
          <w:sz w:val="22"/>
          <w:szCs w:val="22"/>
        </w:rPr>
        <w:t xml:space="preserve"> de leur </w:t>
      </w:r>
      <w:r w:rsidR="002C3E43">
        <w:rPr>
          <w:sz w:val="22"/>
          <w:szCs w:val="22"/>
        </w:rPr>
        <w:t>parcours</w:t>
      </w:r>
      <w:r w:rsidR="009604DF" w:rsidRPr="00F22383">
        <w:rPr>
          <w:sz w:val="22"/>
          <w:szCs w:val="22"/>
        </w:rPr>
        <w:t xml:space="preserve"> professionnel. Ils</w:t>
      </w:r>
      <w:r w:rsidRPr="00F22383">
        <w:rPr>
          <w:sz w:val="22"/>
          <w:szCs w:val="22"/>
        </w:rPr>
        <w:t xml:space="preserve"> </w:t>
      </w:r>
      <w:r w:rsidR="009604DF" w:rsidRPr="00F22383">
        <w:rPr>
          <w:sz w:val="22"/>
          <w:szCs w:val="22"/>
        </w:rPr>
        <w:t xml:space="preserve">doivent être ouverts sur l'extérieur, </w:t>
      </w:r>
      <w:r w:rsidR="00F25791">
        <w:rPr>
          <w:sz w:val="22"/>
          <w:szCs w:val="22"/>
        </w:rPr>
        <w:t>associer</w:t>
      </w:r>
      <w:r w:rsidR="009604DF" w:rsidRPr="00F22383">
        <w:rPr>
          <w:sz w:val="22"/>
          <w:szCs w:val="22"/>
        </w:rPr>
        <w:t xml:space="preserve"> les instances responsables du suivi des doctorant</w:t>
      </w:r>
      <w:r w:rsidR="003B4AE0">
        <w:rPr>
          <w:sz w:val="22"/>
          <w:szCs w:val="22"/>
        </w:rPr>
        <w:t>s</w:t>
      </w:r>
      <w:r w:rsidRPr="00F22383">
        <w:rPr>
          <w:sz w:val="22"/>
          <w:szCs w:val="22"/>
        </w:rPr>
        <w:t xml:space="preserve"> </w:t>
      </w:r>
      <w:r w:rsidR="009604DF" w:rsidRPr="00F22383">
        <w:rPr>
          <w:sz w:val="22"/>
          <w:szCs w:val="22"/>
        </w:rPr>
        <w:t>(</w:t>
      </w:r>
      <w:r w:rsidR="003B4AE0">
        <w:rPr>
          <w:sz w:val="22"/>
          <w:szCs w:val="22"/>
        </w:rPr>
        <w:t>direction</w:t>
      </w:r>
      <w:r w:rsidR="009604DF" w:rsidRPr="00F22383">
        <w:rPr>
          <w:sz w:val="22"/>
          <w:szCs w:val="22"/>
        </w:rPr>
        <w:t xml:space="preserve"> de thèse, d'unité, d'ED), et apporter au doctorant un appui pour la résolution de</w:t>
      </w:r>
      <w:r w:rsidR="004434FF" w:rsidRPr="00F22383">
        <w:rPr>
          <w:sz w:val="22"/>
          <w:szCs w:val="22"/>
        </w:rPr>
        <w:t>s</w:t>
      </w:r>
      <w:r w:rsidRPr="00F22383">
        <w:rPr>
          <w:sz w:val="22"/>
          <w:szCs w:val="22"/>
        </w:rPr>
        <w:t xml:space="preserve"> </w:t>
      </w:r>
      <w:r w:rsidR="009604DF" w:rsidRPr="00F22383">
        <w:rPr>
          <w:sz w:val="22"/>
          <w:szCs w:val="22"/>
        </w:rPr>
        <w:t>problèmes</w:t>
      </w:r>
      <w:r w:rsidR="005927BB" w:rsidRPr="00F22383">
        <w:rPr>
          <w:sz w:val="22"/>
          <w:szCs w:val="22"/>
        </w:rPr>
        <w:t xml:space="preserve"> professionnels de tous ordres, y compris relationnels</w:t>
      </w:r>
      <w:r w:rsidR="009604DF" w:rsidRPr="00F22383">
        <w:rPr>
          <w:sz w:val="22"/>
          <w:szCs w:val="22"/>
        </w:rPr>
        <w:t xml:space="preserve">. </w:t>
      </w:r>
    </w:p>
    <w:p w14:paraId="189CE81C" w14:textId="0F9B9260" w:rsidR="005000E8" w:rsidRPr="00F22383" w:rsidRDefault="00F25791" w:rsidP="00F13B93">
      <w:pPr>
        <w:rPr>
          <w:sz w:val="22"/>
          <w:szCs w:val="22"/>
        </w:rPr>
      </w:pPr>
      <w:r>
        <w:rPr>
          <w:sz w:val="22"/>
          <w:szCs w:val="22"/>
        </w:rPr>
        <w:t xml:space="preserve">Un entretien entre les membres du comité (sans la présence </w:t>
      </w:r>
      <w:r w:rsidR="003B4AE0">
        <w:rPr>
          <w:sz w:val="22"/>
          <w:szCs w:val="22"/>
        </w:rPr>
        <w:t>de la direction de thèse)</w:t>
      </w:r>
      <w:r>
        <w:rPr>
          <w:sz w:val="22"/>
          <w:szCs w:val="22"/>
        </w:rPr>
        <w:t xml:space="preserve"> et le doctorant doit être réalisé. Réciproquement, un entretien entre les membres du comité et l</w:t>
      </w:r>
      <w:r w:rsidR="003B4AE0">
        <w:rPr>
          <w:sz w:val="22"/>
          <w:szCs w:val="22"/>
        </w:rPr>
        <w:t>a</w:t>
      </w:r>
      <w:r>
        <w:rPr>
          <w:sz w:val="22"/>
          <w:szCs w:val="22"/>
        </w:rPr>
        <w:t xml:space="preserve"> direct</w:t>
      </w:r>
      <w:r w:rsidR="003B4AE0">
        <w:rPr>
          <w:sz w:val="22"/>
          <w:szCs w:val="22"/>
        </w:rPr>
        <w:t>ion</w:t>
      </w:r>
      <w:r>
        <w:rPr>
          <w:sz w:val="22"/>
          <w:szCs w:val="22"/>
        </w:rPr>
        <w:t xml:space="preserve"> de la thèse peut être demandé. </w:t>
      </w:r>
      <w:r w:rsidR="009604DF" w:rsidRPr="00F22383">
        <w:rPr>
          <w:sz w:val="22"/>
          <w:szCs w:val="22"/>
        </w:rPr>
        <w:t>En cas de</w:t>
      </w:r>
      <w:r w:rsidR="00D820AC" w:rsidRPr="00F22383">
        <w:rPr>
          <w:sz w:val="22"/>
          <w:szCs w:val="22"/>
        </w:rPr>
        <w:t xml:space="preserve"> </w:t>
      </w:r>
      <w:r w:rsidR="009604DF" w:rsidRPr="00F22383">
        <w:rPr>
          <w:sz w:val="22"/>
          <w:szCs w:val="22"/>
        </w:rPr>
        <w:t xml:space="preserve">difficulté </w:t>
      </w:r>
      <w:r w:rsidR="00D820AC" w:rsidRPr="00F22383">
        <w:rPr>
          <w:sz w:val="22"/>
          <w:szCs w:val="22"/>
        </w:rPr>
        <w:t xml:space="preserve">importante </w:t>
      </w:r>
      <w:r w:rsidR="009604DF" w:rsidRPr="00F22383">
        <w:rPr>
          <w:sz w:val="22"/>
          <w:szCs w:val="22"/>
        </w:rPr>
        <w:t xml:space="preserve">du doctorant, le comité de </w:t>
      </w:r>
      <w:r w:rsidR="003B4AE0">
        <w:rPr>
          <w:sz w:val="22"/>
          <w:szCs w:val="22"/>
        </w:rPr>
        <w:t xml:space="preserve">suivi de </w:t>
      </w:r>
      <w:r w:rsidR="009604DF" w:rsidRPr="00F22383">
        <w:rPr>
          <w:sz w:val="22"/>
          <w:szCs w:val="22"/>
        </w:rPr>
        <w:t xml:space="preserve">thèse </w:t>
      </w:r>
      <w:r w:rsidR="00D820AC" w:rsidRPr="00F22383">
        <w:rPr>
          <w:sz w:val="22"/>
          <w:szCs w:val="22"/>
        </w:rPr>
        <w:t xml:space="preserve">peut identifier </w:t>
      </w:r>
      <w:r w:rsidR="009604DF" w:rsidRPr="00F22383">
        <w:rPr>
          <w:sz w:val="22"/>
          <w:szCs w:val="22"/>
        </w:rPr>
        <w:t>les problèmes, les signale</w:t>
      </w:r>
      <w:r w:rsidR="00D820AC" w:rsidRPr="00F22383">
        <w:rPr>
          <w:sz w:val="22"/>
          <w:szCs w:val="22"/>
        </w:rPr>
        <w:t>r</w:t>
      </w:r>
      <w:r w:rsidR="009604DF" w:rsidRPr="00F22383">
        <w:rPr>
          <w:sz w:val="22"/>
          <w:szCs w:val="22"/>
        </w:rPr>
        <w:t xml:space="preserve"> à l'ED et à</w:t>
      </w:r>
      <w:r w:rsidR="00D820AC" w:rsidRPr="00F22383">
        <w:rPr>
          <w:sz w:val="22"/>
          <w:szCs w:val="22"/>
        </w:rPr>
        <w:t xml:space="preserve"> </w:t>
      </w:r>
      <w:r w:rsidR="009604DF" w:rsidRPr="00F22383">
        <w:rPr>
          <w:sz w:val="22"/>
          <w:szCs w:val="22"/>
        </w:rPr>
        <w:t>la direction du laboratoire</w:t>
      </w:r>
      <w:r w:rsidR="00D820AC" w:rsidRPr="00F22383">
        <w:rPr>
          <w:sz w:val="22"/>
          <w:szCs w:val="22"/>
        </w:rPr>
        <w:t xml:space="preserve">. </w:t>
      </w:r>
      <w:r w:rsidR="005927BB" w:rsidRPr="00F22383">
        <w:rPr>
          <w:sz w:val="22"/>
          <w:szCs w:val="22"/>
        </w:rPr>
        <w:t>Le comité</w:t>
      </w:r>
      <w:r w:rsidR="00D820AC" w:rsidRPr="00F22383">
        <w:rPr>
          <w:sz w:val="22"/>
          <w:szCs w:val="22"/>
        </w:rPr>
        <w:t xml:space="preserve"> peut formuler des propositions</w:t>
      </w:r>
      <w:r w:rsidR="009604DF" w:rsidRPr="00F22383">
        <w:rPr>
          <w:sz w:val="22"/>
          <w:szCs w:val="22"/>
        </w:rPr>
        <w:t xml:space="preserve"> pour les résoudre</w:t>
      </w:r>
      <w:r w:rsidR="004434FF" w:rsidRPr="00F22383">
        <w:rPr>
          <w:sz w:val="22"/>
          <w:szCs w:val="22"/>
        </w:rPr>
        <w:t xml:space="preserve">, </w:t>
      </w:r>
      <w:r w:rsidR="00E95AF0" w:rsidRPr="00F22383">
        <w:rPr>
          <w:sz w:val="22"/>
          <w:szCs w:val="22"/>
        </w:rPr>
        <w:t xml:space="preserve">recommandations </w:t>
      </w:r>
      <w:r w:rsidR="004434FF" w:rsidRPr="00F22383">
        <w:rPr>
          <w:sz w:val="22"/>
          <w:szCs w:val="22"/>
        </w:rPr>
        <w:t xml:space="preserve">qui peuvent être </w:t>
      </w:r>
      <w:r w:rsidR="00E95AF0" w:rsidRPr="00F22383">
        <w:rPr>
          <w:sz w:val="22"/>
          <w:szCs w:val="22"/>
        </w:rPr>
        <w:t xml:space="preserve">écrites </w:t>
      </w:r>
      <w:r w:rsidR="004434FF" w:rsidRPr="00F22383">
        <w:rPr>
          <w:sz w:val="22"/>
          <w:szCs w:val="22"/>
        </w:rPr>
        <w:t>et</w:t>
      </w:r>
      <w:r w:rsidR="00E95AF0" w:rsidRPr="00F22383">
        <w:rPr>
          <w:sz w:val="22"/>
          <w:szCs w:val="22"/>
        </w:rPr>
        <w:t xml:space="preserve"> jointes au dossier de suivi du doctorant</w:t>
      </w:r>
      <w:r w:rsidR="00FA0A9E" w:rsidRPr="00F22383">
        <w:rPr>
          <w:sz w:val="22"/>
          <w:szCs w:val="22"/>
        </w:rPr>
        <w:t xml:space="preserve"> conservé par l’ED</w:t>
      </w:r>
      <w:r w:rsidR="00E95AF0" w:rsidRPr="00F22383">
        <w:rPr>
          <w:sz w:val="22"/>
          <w:szCs w:val="22"/>
        </w:rPr>
        <w:t>.</w:t>
      </w:r>
    </w:p>
    <w:p w14:paraId="49F17274" w14:textId="66D12954" w:rsidR="005927BB" w:rsidRDefault="00223EE3" w:rsidP="00F13B93">
      <w:pPr>
        <w:pStyle w:val="Titre2"/>
      </w:pPr>
      <w:r>
        <w:t>Composition du comité</w:t>
      </w:r>
    </w:p>
    <w:p w14:paraId="4D853023" w14:textId="20D0A4B3" w:rsidR="00843497" w:rsidRPr="00F22383" w:rsidRDefault="007D0866" w:rsidP="00F13B93">
      <w:pPr>
        <w:rPr>
          <w:sz w:val="22"/>
        </w:rPr>
      </w:pPr>
      <w:r w:rsidRPr="00F22383">
        <w:rPr>
          <w:sz w:val="22"/>
        </w:rPr>
        <w:t>La composition du c</w:t>
      </w:r>
      <w:r w:rsidR="00843497" w:rsidRPr="00F22383">
        <w:rPr>
          <w:sz w:val="22"/>
        </w:rPr>
        <w:t xml:space="preserve">omité de suivi de thèse est </w:t>
      </w:r>
      <w:r w:rsidR="00F22383" w:rsidRPr="00F22383">
        <w:rPr>
          <w:sz w:val="22"/>
        </w:rPr>
        <w:t>proposée</w:t>
      </w:r>
      <w:r w:rsidR="00843497" w:rsidRPr="00F22383">
        <w:rPr>
          <w:sz w:val="22"/>
        </w:rPr>
        <w:t xml:space="preserve"> par le </w:t>
      </w:r>
      <w:r w:rsidR="00366EE6" w:rsidRPr="00F22383">
        <w:rPr>
          <w:sz w:val="22"/>
        </w:rPr>
        <w:t xml:space="preserve">Doctorant et son </w:t>
      </w:r>
      <w:r w:rsidR="00843497" w:rsidRPr="00F22383">
        <w:rPr>
          <w:sz w:val="22"/>
        </w:rPr>
        <w:t>Directeur de Thèse</w:t>
      </w:r>
      <w:r w:rsidRPr="00F22383">
        <w:rPr>
          <w:sz w:val="22"/>
        </w:rPr>
        <w:t xml:space="preserve"> </w:t>
      </w:r>
      <w:r w:rsidR="00B257CF" w:rsidRPr="00F22383">
        <w:rPr>
          <w:sz w:val="22"/>
        </w:rPr>
        <w:t>en concertation avec les</w:t>
      </w:r>
      <w:r w:rsidR="00FA1343" w:rsidRPr="00F22383">
        <w:rPr>
          <w:sz w:val="22"/>
        </w:rPr>
        <w:t xml:space="preserve"> </w:t>
      </w:r>
      <w:r w:rsidR="002C3E43">
        <w:rPr>
          <w:sz w:val="22"/>
        </w:rPr>
        <w:t>d</w:t>
      </w:r>
      <w:r w:rsidR="00FA1343" w:rsidRPr="00F22383">
        <w:rPr>
          <w:sz w:val="22"/>
        </w:rPr>
        <w:t xml:space="preserve">irecteurs </w:t>
      </w:r>
      <w:r w:rsidR="00A73854" w:rsidRPr="00F22383">
        <w:rPr>
          <w:sz w:val="22"/>
        </w:rPr>
        <w:t>des études</w:t>
      </w:r>
      <w:r w:rsidR="008D3ACD" w:rsidRPr="00F22383">
        <w:rPr>
          <w:sz w:val="22"/>
        </w:rPr>
        <w:t xml:space="preserve"> doctorales (DED)</w:t>
      </w:r>
      <w:r w:rsidR="00A73854" w:rsidRPr="00F22383">
        <w:rPr>
          <w:sz w:val="22"/>
        </w:rPr>
        <w:t>,</w:t>
      </w:r>
      <w:r w:rsidR="00366EE6" w:rsidRPr="00F22383">
        <w:rPr>
          <w:sz w:val="22"/>
        </w:rPr>
        <w:t xml:space="preserve"> </w:t>
      </w:r>
      <w:r w:rsidR="00B257CF" w:rsidRPr="00F22383">
        <w:rPr>
          <w:sz w:val="22"/>
        </w:rPr>
        <w:t xml:space="preserve">puis soumis </w:t>
      </w:r>
      <w:r w:rsidR="00366EE6" w:rsidRPr="00F22383">
        <w:rPr>
          <w:sz w:val="22"/>
        </w:rPr>
        <w:t>pour validation à</w:t>
      </w:r>
      <w:r w:rsidRPr="00F22383">
        <w:rPr>
          <w:sz w:val="22"/>
        </w:rPr>
        <w:t xml:space="preserve"> l’ED</w:t>
      </w:r>
      <w:r w:rsidR="00A73854" w:rsidRPr="00F22383">
        <w:rPr>
          <w:sz w:val="22"/>
        </w:rPr>
        <w:t xml:space="preserve"> </w:t>
      </w:r>
      <w:r w:rsidR="00AF532B" w:rsidRPr="00F22383">
        <w:rPr>
          <w:sz w:val="22"/>
        </w:rPr>
        <w:t>avec</w:t>
      </w:r>
      <w:r w:rsidR="00366EE6" w:rsidRPr="00F22383">
        <w:rPr>
          <w:sz w:val="22"/>
        </w:rPr>
        <w:t xml:space="preserve"> la date </w:t>
      </w:r>
      <w:r w:rsidR="00AF532B" w:rsidRPr="00F22383">
        <w:rPr>
          <w:sz w:val="22"/>
        </w:rPr>
        <w:t xml:space="preserve">prévue </w:t>
      </w:r>
      <w:r w:rsidR="00366EE6" w:rsidRPr="00F22383">
        <w:rPr>
          <w:sz w:val="22"/>
        </w:rPr>
        <w:t>de sa réunion</w:t>
      </w:r>
      <w:r w:rsidRPr="00F22383">
        <w:rPr>
          <w:sz w:val="22"/>
        </w:rPr>
        <w:t>. Le CS</w:t>
      </w:r>
      <w:r w:rsidR="003B4AE0">
        <w:rPr>
          <w:sz w:val="22"/>
        </w:rPr>
        <w:t>I</w:t>
      </w:r>
      <w:r w:rsidRPr="00F22383">
        <w:rPr>
          <w:sz w:val="22"/>
        </w:rPr>
        <w:t xml:space="preserve"> est normalement constitué pour la durée de la thèse, mais sa composition peut être modifiée si nécessaire, après avis de l’ED.</w:t>
      </w:r>
      <w:r w:rsidR="003B4AE0">
        <w:rPr>
          <w:sz w:val="22"/>
        </w:rPr>
        <w:t xml:space="preserve"> La participation au CSI n’est pas contradictoire avec la participation au jury de la thèse. </w:t>
      </w:r>
    </w:p>
    <w:p w14:paraId="051A64FE" w14:textId="0B0BD21C" w:rsidR="007D0866" w:rsidRPr="00F22383" w:rsidRDefault="007D0866" w:rsidP="00F13B93">
      <w:pPr>
        <w:rPr>
          <w:sz w:val="22"/>
        </w:rPr>
      </w:pPr>
      <w:r w:rsidRPr="00F22383">
        <w:rPr>
          <w:sz w:val="22"/>
        </w:rPr>
        <w:t>Le CS</w:t>
      </w:r>
      <w:r w:rsidR="003B4AE0">
        <w:rPr>
          <w:sz w:val="22"/>
        </w:rPr>
        <w:t>I</w:t>
      </w:r>
      <w:r w:rsidRPr="00F22383">
        <w:rPr>
          <w:sz w:val="22"/>
        </w:rPr>
        <w:t xml:space="preserve"> comprend </w:t>
      </w:r>
      <w:r w:rsidRPr="00F22383">
        <w:rPr>
          <w:sz w:val="22"/>
          <w:u w:val="single"/>
        </w:rPr>
        <w:t>au minimum </w:t>
      </w:r>
      <w:r w:rsidRPr="00F22383">
        <w:rPr>
          <w:sz w:val="22"/>
        </w:rPr>
        <w:t>:</w:t>
      </w:r>
    </w:p>
    <w:p w14:paraId="41A6424D" w14:textId="515F34FE" w:rsidR="00223EE3" w:rsidRPr="00F22383" w:rsidRDefault="00223EE3" w:rsidP="00F13B93">
      <w:pPr>
        <w:pStyle w:val="Paragraphedeliste"/>
        <w:numPr>
          <w:ilvl w:val="0"/>
          <w:numId w:val="1"/>
        </w:numPr>
        <w:rPr>
          <w:sz w:val="22"/>
        </w:rPr>
      </w:pPr>
      <w:r w:rsidRPr="00F22383">
        <w:rPr>
          <w:sz w:val="22"/>
        </w:rPr>
        <w:t xml:space="preserve">Le doctorant, qui prépare un exposé sur son </w:t>
      </w:r>
      <w:r w:rsidR="004434FF" w:rsidRPr="00F22383">
        <w:rPr>
          <w:sz w:val="22"/>
        </w:rPr>
        <w:t>projet et les résultats obtenus.</w:t>
      </w:r>
    </w:p>
    <w:p w14:paraId="224A6D06" w14:textId="6F2986F8" w:rsidR="00223EE3" w:rsidRPr="00F22383" w:rsidRDefault="003B4AE0" w:rsidP="00F13B93">
      <w:pPr>
        <w:pStyle w:val="Paragraphedeliste"/>
        <w:numPr>
          <w:ilvl w:val="0"/>
          <w:numId w:val="1"/>
        </w:numPr>
        <w:rPr>
          <w:sz w:val="22"/>
        </w:rPr>
      </w:pPr>
      <w:r>
        <w:rPr>
          <w:sz w:val="22"/>
        </w:rPr>
        <w:t>La direction de</w:t>
      </w:r>
      <w:r w:rsidR="00D34113" w:rsidRPr="00F22383">
        <w:rPr>
          <w:sz w:val="22"/>
        </w:rPr>
        <w:t xml:space="preserve"> thèse, </w:t>
      </w:r>
      <w:r>
        <w:rPr>
          <w:sz w:val="22"/>
        </w:rPr>
        <w:t>qui a</w:t>
      </w:r>
      <w:r w:rsidR="001B1554">
        <w:rPr>
          <w:sz w:val="22"/>
        </w:rPr>
        <w:t xml:space="preserve"> un statut de membre invité du comité.</w:t>
      </w:r>
    </w:p>
    <w:p w14:paraId="6386B401" w14:textId="703A18C8" w:rsidR="00223EE3" w:rsidRPr="00F22383" w:rsidRDefault="00366EE6" w:rsidP="00F13B93">
      <w:pPr>
        <w:pStyle w:val="Paragraphedeliste"/>
        <w:numPr>
          <w:ilvl w:val="0"/>
          <w:numId w:val="1"/>
        </w:numPr>
        <w:rPr>
          <w:sz w:val="22"/>
        </w:rPr>
      </w:pPr>
      <w:r w:rsidRPr="005E4A6D">
        <w:rPr>
          <w:b/>
          <w:sz w:val="22"/>
        </w:rPr>
        <w:lastRenderedPageBreak/>
        <w:t xml:space="preserve">Au moins </w:t>
      </w:r>
      <w:r w:rsidR="00F22383" w:rsidRPr="005E4A6D">
        <w:rPr>
          <w:b/>
          <w:sz w:val="22"/>
        </w:rPr>
        <w:t>deux</w:t>
      </w:r>
      <w:r w:rsidR="00223EE3" w:rsidRPr="005E4A6D">
        <w:rPr>
          <w:b/>
          <w:sz w:val="22"/>
        </w:rPr>
        <w:t xml:space="preserve"> membre</w:t>
      </w:r>
      <w:r w:rsidR="00F22383" w:rsidRPr="005E4A6D">
        <w:rPr>
          <w:b/>
          <w:sz w:val="22"/>
        </w:rPr>
        <w:t>s</w:t>
      </w:r>
      <w:r w:rsidR="00223EE3" w:rsidRPr="005E4A6D">
        <w:rPr>
          <w:b/>
          <w:sz w:val="22"/>
        </w:rPr>
        <w:t xml:space="preserve"> ext</w:t>
      </w:r>
      <w:r w:rsidR="006A0EC8" w:rsidRPr="005E4A6D">
        <w:rPr>
          <w:b/>
          <w:sz w:val="22"/>
        </w:rPr>
        <w:t>érieur</w:t>
      </w:r>
      <w:r w:rsidR="00F22383" w:rsidRPr="005E4A6D">
        <w:rPr>
          <w:b/>
          <w:sz w:val="22"/>
        </w:rPr>
        <w:t>s</w:t>
      </w:r>
      <w:r w:rsidR="006A0EC8" w:rsidRPr="00F22383">
        <w:rPr>
          <w:sz w:val="22"/>
        </w:rPr>
        <w:t xml:space="preserve"> à l’équipe du doctorant </w:t>
      </w:r>
      <w:r w:rsidR="00223EE3" w:rsidRPr="00F22383">
        <w:rPr>
          <w:sz w:val="22"/>
        </w:rPr>
        <w:t>(</w:t>
      </w:r>
      <w:r w:rsidR="005E4A6D">
        <w:rPr>
          <w:sz w:val="22"/>
        </w:rPr>
        <w:t xml:space="preserve">dont </w:t>
      </w:r>
      <w:r w:rsidR="003B4AE0">
        <w:rPr>
          <w:sz w:val="22"/>
        </w:rPr>
        <w:t xml:space="preserve">au moins un </w:t>
      </w:r>
      <w:r w:rsidR="00223EE3" w:rsidRPr="00F22383">
        <w:rPr>
          <w:sz w:val="22"/>
        </w:rPr>
        <w:t xml:space="preserve">scientifique </w:t>
      </w:r>
      <w:r w:rsidR="00223EE3" w:rsidRPr="003B4AE0">
        <w:rPr>
          <w:sz w:val="22"/>
        </w:rPr>
        <w:t>extérieur</w:t>
      </w:r>
      <w:r w:rsidR="006A0EC8" w:rsidRPr="003B4AE0">
        <w:rPr>
          <w:sz w:val="22"/>
        </w:rPr>
        <w:t xml:space="preserve"> </w:t>
      </w:r>
      <w:r w:rsidR="005875DF" w:rsidRPr="003B4AE0">
        <w:rPr>
          <w:sz w:val="22"/>
        </w:rPr>
        <w:t>au périmètre de la COMUE</w:t>
      </w:r>
      <w:r w:rsidR="005E4A6D">
        <w:rPr>
          <w:sz w:val="22"/>
        </w:rPr>
        <w:t>,</w:t>
      </w:r>
      <w:r w:rsidR="003B4AE0">
        <w:rPr>
          <w:sz w:val="22"/>
        </w:rPr>
        <w:t xml:space="preserve"> </w:t>
      </w:r>
      <w:r w:rsidR="00223EE3" w:rsidRPr="00F22383">
        <w:rPr>
          <w:sz w:val="22"/>
        </w:rPr>
        <w:t>choisis pour leur compétence sur le sujet de recherche</w:t>
      </w:r>
      <w:r w:rsidR="00D34113" w:rsidRPr="00F22383">
        <w:rPr>
          <w:sz w:val="22"/>
        </w:rPr>
        <w:t xml:space="preserve"> et l’apport pour le </w:t>
      </w:r>
      <w:r w:rsidR="005E4A6D">
        <w:rPr>
          <w:sz w:val="22"/>
        </w:rPr>
        <w:t xml:space="preserve">projet </w:t>
      </w:r>
      <w:r w:rsidR="00D34113" w:rsidRPr="00F22383">
        <w:rPr>
          <w:sz w:val="22"/>
        </w:rPr>
        <w:t>doctora</w:t>
      </w:r>
      <w:r w:rsidR="005E4A6D">
        <w:rPr>
          <w:sz w:val="22"/>
        </w:rPr>
        <w:t>l</w:t>
      </w:r>
      <w:r w:rsidR="001B1554">
        <w:rPr>
          <w:sz w:val="22"/>
        </w:rPr>
        <w:t>. C</w:t>
      </w:r>
      <w:r w:rsidRPr="00F22383">
        <w:rPr>
          <w:sz w:val="22"/>
        </w:rPr>
        <w:t>onformément à l’arrêté du 25 mai 2016, les membres extérieurs de ce comité ne participent pas à la direction du travail du doctorant</w:t>
      </w:r>
      <w:r w:rsidR="002C3E43">
        <w:rPr>
          <w:sz w:val="22"/>
        </w:rPr>
        <w:t xml:space="preserve"> ni à la valorisation des résultats (publications, etc.)</w:t>
      </w:r>
      <w:r w:rsidRPr="00F22383">
        <w:rPr>
          <w:sz w:val="22"/>
        </w:rPr>
        <w:t>. L</w:t>
      </w:r>
      <w:r w:rsidR="00223EE3" w:rsidRPr="00F22383">
        <w:rPr>
          <w:sz w:val="22"/>
        </w:rPr>
        <w:t xml:space="preserve">’utilisation de </w:t>
      </w:r>
      <w:r w:rsidR="004434FF" w:rsidRPr="00F22383">
        <w:rPr>
          <w:sz w:val="22"/>
        </w:rPr>
        <w:t xml:space="preserve">la </w:t>
      </w:r>
      <w:r w:rsidR="00223EE3" w:rsidRPr="00F22383">
        <w:rPr>
          <w:sz w:val="22"/>
        </w:rPr>
        <w:t>visioconférence permet d’ouvrir le comité à des membres e</w:t>
      </w:r>
      <w:r w:rsidR="00B34182" w:rsidRPr="00F22383">
        <w:rPr>
          <w:sz w:val="22"/>
        </w:rPr>
        <w:t>xtérieurs à l’unité</w:t>
      </w:r>
      <w:r w:rsidR="004434FF" w:rsidRPr="00F22383">
        <w:rPr>
          <w:sz w:val="22"/>
        </w:rPr>
        <w:t>.</w:t>
      </w:r>
      <w:r w:rsidR="00FA1343" w:rsidRPr="00F22383">
        <w:rPr>
          <w:sz w:val="22"/>
        </w:rPr>
        <w:t xml:space="preserve"> Une des personnalités extérieures assure la </w:t>
      </w:r>
      <w:r w:rsidR="00FA1343" w:rsidRPr="00F22383">
        <w:rPr>
          <w:b/>
          <w:sz w:val="22"/>
        </w:rPr>
        <w:t>présidence du comité</w:t>
      </w:r>
      <w:r w:rsidR="001B1554">
        <w:rPr>
          <w:b/>
          <w:sz w:val="22"/>
        </w:rPr>
        <w:t xml:space="preserve">, </w:t>
      </w:r>
      <w:r w:rsidR="001B1554" w:rsidRPr="001B1554">
        <w:rPr>
          <w:sz w:val="22"/>
        </w:rPr>
        <w:t xml:space="preserve">avec pour mission </w:t>
      </w:r>
      <w:r w:rsidR="001B1554">
        <w:rPr>
          <w:sz w:val="22"/>
        </w:rPr>
        <w:t xml:space="preserve">de coordonner </w:t>
      </w:r>
      <w:r w:rsidR="001B1554" w:rsidRPr="001B1554">
        <w:rPr>
          <w:sz w:val="22"/>
        </w:rPr>
        <w:t>la rédaction du rapport transmis au doctorant et à son encadrement</w:t>
      </w:r>
      <w:r w:rsidR="005E4A6D">
        <w:rPr>
          <w:sz w:val="22"/>
        </w:rPr>
        <w:t>, puis à l’ED</w:t>
      </w:r>
      <w:r w:rsidR="00FA1343" w:rsidRPr="001B1554">
        <w:rPr>
          <w:sz w:val="22"/>
        </w:rPr>
        <w:t>.</w:t>
      </w:r>
    </w:p>
    <w:p w14:paraId="6ED14855" w14:textId="17E14B8F" w:rsidR="00223EE3" w:rsidRPr="00F22383" w:rsidRDefault="001B1554" w:rsidP="00F13B93">
      <w:pPr>
        <w:pStyle w:val="Paragraphedeliste"/>
        <w:numPr>
          <w:ilvl w:val="0"/>
          <w:numId w:val="1"/>
        </w:numPr>
        <w:rPr>
          <w:sz w:val="22"/>
        </w:rPr>
      </w:pPr>
      <w:r>
        <w:rPr>
          <w:sz w:val="22"/>
        </w:rPr>
        <w:t xml:space="preserve">L’invitation </w:t>
      </w:r>
      <w:r w:rsidR="00FA1343" w:rsidRPr="00F22383">
        <w:rPr>
          <w:sz w:val="22"/>
        </w:rPr>
        <w:t xml:space="preserve">d’un représentant de la direction de l’unité, </w:t>
      </w:r>
      <w:r w:rsidR="00223EE3" w:rsidRPr="00F22383">
        <w:rPr>
          <w:sz w:val="22"/>
        </w:rPr>
        <w:t xml:space="preserve">du DED </w:t>
      </w:r>
      <w:r w:rsidR="00A678B8" w:rsidRPr="00F22383">
        <w:rPr>
          <w:sz w:val="22"/>
        </w:rPr>
        <w:t xml:space="preserve">ou du directeur de l’ED </w:t>
      </w:r>
      <w:r w:rsidR="00D34113" w:rsidRPr="00F22383">
        <w:rPr>
          <w:sz w:val="22"/>
        </w:rPr>
        <w:t>peut être requise</w:t>
      </w:r>
      <w:r w:rsidR="00505AC6" w:rsidRPr="00F22383">
        <w:rPr>
          <w:sz w:val="22"/>
        </w:rPr>
        <w:t>, en particulier</w:t>
      </w:r>
      <w:r w:rsidR="00D34113" w:rsidRPr="00F22383">
        <w:rPr>
          <w:sz w:val="22"/>
        </w:rPr>
        <w:t xml:space="preserve"> </w:t>
      </w:r>
      <w:r w:rsidR="00223EE3" w:rsidRPr="00F22383">
        <w:rPr>
          <w:sz w:val="22"/>
        </w:rPr>
        <w:t>pour les comités de thèse</w:t>
      </w:r>
      <w:r w:rsidR="00D34113" w:rsidRPr="00F22383">
        <w:rPr>
          <w:sz w:val="22"/>
        </w:rPr>
        <w:t xml:space="preserve"> organisés dans le cas d’inscriptions supplémentaires exceptionnelles (</w:t>
      </w:r>
      <w:r w:rsidR="00366EE6" w:rsidRPr="00F22383">
        <w:rPr>
          <w:sz w:val="22"/>
        </w:rPr>
        <w:t>4</w:t>
      </w:r>
      <w:r w:rsidR="00D34113" w:rsidRPr="00F22383">
        <w:rPr>
          <w:sz w:val="22"/>
          <w:vertAlign w:val="superscript"/>
        </w:rPr>
        <w:t>ème</w:t>
      </w:r>
      <w:r w:rsidR="00D34113" w:rsidRPr="00F22383">
        <w:rPr>
          <w:sz w:val="22"/>
        </w:rPr>
        <w:t xml:space="preserve"> année ou plus)</w:t>
      </w:r>
      <w:r w:rsidR="004434FF" w:rsidRPr="00F22383">
        <w:rPr>
          <w:sz w:val="22"/>
        </w:rPr>
        <w:t>.</w:t>
      </w:r>
    </w:p>
    <w:p w14:paraId="0D27AFB2" w14:textId="3D91D0F8" w:rsidR="002B34F6" w:rsidRDefault="00505AC6" w:rsidP="00F13B93">
      <w:pPr>
        <w:pStyle w:val="Titre2"/>
      </w:pPr>
      <w:r>
        <w:t>Fonctionnement du comité</w:t>
      </w:r>
    </w:p>
    <w:p w14:paraId="6C597279" w14:textId="01B5A68E" w:rsidR="002B34F6" w:rsidRPr="001B1554" w:rsidRDefault="002B34F6" w:rsidP="00F13B93">
      <w:pPr>
        <w:rPr>
          <w:sz w:val="22"/>
        </w:rPr>
      </w:pPr>
      <w:r w:rsidRPr="005E4A6D">
        <w:rPr>
          <w:sz w:val="22"/>
        </w:rPr>
        <w:t xml:space="preserve">Le comité de thèse doit se réunir </w:t>
      </w:r>
      <w:r w:rsidRPr="005E4A6D">
        <w:rPr>
          <w:b/>
          <w:sz w:val="22"/>
        </w:rPr>
        <w:t xml:space="preserve">obligatoirement </w:t>
      </w:r>
      <w:r w:rsidR="002C3E43" w:rsidRPr="005E4A6D">
        <w:rPr>
          <w:b/>
          <w:sz w:val="22"/>
        </w:rPr>
        <w:t xml:space="preserve">deux fois : </w:t>
      </w:r>
      <w:r w:rsidR="002C3E43" w:rsidRPr="005E4A6D">
        <w:rPr>
          <w:sz w:val="22"/>
        </w:rPr>
        <w:t>une première fois</w:t>
      </w:r>
      <w:r w:rsidR="002C3E43" w:rsidRPr="005E4A6D">
        <w:rPr>
          <w:b/>
          <w:sz w:val="22"/>
        </w:rPr>
        <w:t xml:space="preserve"> </w:t>
      </w:r>
      <w:r w:rsidR="002C3E43" w:rsidRPr="005E4A6D">
        <w:rPr>
          <w:sz w:val="22"/>
        </w:rPr>
        <w:t xml:space="preserve">avant l’inscription en deuxième année de thèse (de préférence avant le 15 septembre de l’année en cours) </w:t>
      </w:r>
      <w:r w:rsidR="005875DF" w:rsidRPr="005E4A6D">
        <w:rPr>
          <w:sz w:val="22"/>
        </w:rPr>
        <w:t xml:space="preserve">et une </w:t>
      </w:r>
      <w:r w:rsidR="002C3E43" w:rsidRPr="005E4A6D">
        <w:rPr>
          <w:sz w:val="22"/>
        </w:rPr>
        <w:t xml:space="preserve">deuxième </w:t>
      </w:r>
      <w:r w:rsidR="005875DF" w:rsidRPr="005E4A6D">
        <w:rPr>
          <w:sz w:val="22"/>
        </w:rPr>
        <w:t xml:space="preserve">fois en fin de deuxième année, </w:t>
      </w:r>
      <w:r w:rsidR="002C3E43" w:rsidRPr="005E4A6D">
        <w:rPr>
          <w:sz w:val="22"/>
        </w:rPr>
        <w:t>ou au plus tard en</w:t>
      </w:r>
      <w:r w:rsidR="005875DF" w:rsidRPr="005E4A6D">
        <w:rPr>
          <w:sz w:val="22"/>
        </w:rPr>
        <w:t xml:space="preserve"> début de troisième année</w:t>
      </w:r>
      <w:r w:rsidRPr="005E4A6D">
        <w:rPr>
          <w:sz w:val="22"/>
        </w:rPr>
        <w:t xml:space="preserve">. </w:t>
      </w:r>
      <w:r w:rsidR="00FA1343" w:rsidRPr="001B1554">
        <w:rPr>
          <w:sz w:val="22"/>
        </w:rPr>
        <w:t>Les frais liés à l’organisation du comité sont à la charge de l’unité de recherche.</w:t>
      </w:r>
    </w:p>
    <w:p w14:paraId="42B669C6" w14:textId="7FD59E6C" w:rsidR="002B34F6" w:rsidRPr="001B1554" w:rsidRDefault="002C3E43" w:rsidP="00F13B93">
      <w:pPr>
        <w:pStyle w:val="Paragraphedeliste"/>
        <w:numPr>
          <w:ilvl w:val="0"/>
          <w:numId w:val="2"/>
        </w:numPr>
        <w:rPr>
          <w:sz w:val="22"/>
        </w:rPr>
      </w:pPr>
      <w:r>
        <w:rPr>
          <w:sz w:val="22"/>
        </w:rPr>
        <w:t>La p</w:t>
      </w:r>
      <w:r w:rsidR="00252CDA" w:rsidRPr="001B1554">
        <w:rPr>
          <w:sz w:val="22"/>
        </w:rPr>
        <w:t>remière</w:t>
      </w:r>
      <w:r w:rsidR="002B34F6" w:rsidRPr="001B1554">
        <w:rPr>
          <w:sz w:val="22"/>
        </w:rPr>
        <w:t xml:space="preserve"> </w:t>
      </w:r>
      <w:r w:rsidR="00252CDA" w:rsidRPr="001B1554">
        <w:rPr>
          <w:sz w:val="22"/>
        </w:rPr>
        <w:t xml:space="preserve">réunion du </w:t>
      </w:r>
      <w:r w:rsidR="002B34F6" w:rsidRPr="001B1554">
        <w:rPr>
          <w:sz w:val="22"/>
        </w:rPr>
        <w:t xml:space="preserve">comité </w:t>
      </w:r>
      <w:r>
        <w:rPr>
          <w:sz w:val="22"/>
        </w:rPr>
        <w:t xml:space="preserve">se tient </w:t>
      </w:r>
      <w:r w:rsidR="002B34F6" w:rsidRPr="001B1554">
        <w:rPr>
          <w:sz w:val="22"/>
        </w:rPr>
        <w:t>au cours de la première année de thèse</w:t>
      </w:r>
      <w:r>
        <w:rPr>
          <w:sz w:val="22"/>
        </w:rPr>
        <w:t xml:space="preserve">. Elle </w:t>
      </w:r>
      <w:r w:rsidR="002B34F6" w:rsidRPr="001B1554">
        <w:rPr>
          <w:sz w:val="22"/>
        </w:rPr>
        <w:t xml:space="preserve">permet de faire le point sur le sujet de thèse, avec une synthèse bibliographique, un exposé des questions posées, un calendrier </w:t>
      </w:r>
      <w:r w:rsidR="00E95AF0" w:rsidRPr="001B1554">
        <w:rPr>
          <w:sz w:val="22"/>
        </w:rPr>
        <w:t xml:space="preserve">prévisionnel </w:t>
      </w:r>
      <w:r w:rsidR="002B34F6" w:rsidRPr="001B1554">
        <w:rPr>
          <w:sz w:val="22"/>
        </w:rPr>
        <w:t>des travaux de recherche</w:t>
      </w:r>
      <w:r w:rsidR="00E95AF0" w:rsidRPr="001B1554">
        <w:rPr>
          <w:sz w:val="22"/>
        </w:rPr>
        <w:t>.</w:t>
      </w:r>
    </w:p>
    <w:p w14:paraId="2245E2C6" w14:textId="0EDC705D" w:rsidR="002B34F6" w:rsidRPr="001B1554" w:rsidRDefault="002C3E43" w:rsidP="00F13B93">
      <w:pPr>
        <w:pStyle w:val="Paragraphedeliste"/>
        <w:numPr>
          <w:ilvl w:val="0"/>
          <w:numId w:val="2"/>
        </w:numPr>
        <w:rPr>
          <w:sz w:val="22"/>
        </w:rPr>
      </w:pPr>
      <w:r>
        <w:rPr>
          <w:sz w:val="22"/>
        </w:rPr>
        <w:t>La d</w:t>
      </w:r>
      <w:r w:rsidR="002B34F6" w:rsidRPr="001B1554">
        <w:rPr>
          <w:sz w:val="22"/>
        </w:rPr>
        <w:t xml:space="preserve">euxième réunion du comité </w:t>
      </w:r>
      <w:r>
        <w:rPr>
          <w:sz w:val="22"/>
        </w:rPr>
        <w:t xml:space="preserve">se tient </w:t>
      </w:r>
      <w:r w:rsidR="002B34F6" w:rsidRPr="001B1554">
        <w:rPr>
          <w:sz w:val="22"/>
        </w:rPr>
        <w:t>en fin de 2</w:t>
      </w:r>
      <w:r w:rsidR="002B34F6" w:rsidRPr="001B1554">
        <w:rPr>
          <w:sz w:val="22"/>
          <w:vertAlign w:val="superscript"/>
        </w:rPr>
        <w:t>ème</w:t>
      </w:r>
      <w:r w:rsidR="002B34F6" w:rsidRPr="001B1554">
        <w:rPr>
          <w:sz w:val="22"/>
        </w:rPr>
        <w:t xml:space="preserve"> année ou en début de 3</w:t>
      </w:r>
      <w:r w:rsidR="002B34F6" w:rsidRPr="001B1554">
        <w:rPr>
          <w:sz w:val="22"/>
          <w:vertAlign w:val="superscript"/>
        </w:rPr>
        <w:t>ème</w:t>
      </w:r>
      <w:r w:rsidR="002B34F6" w:rsidRPr="001B1554">
        <w:rPr>
          <w:sz w:val="22"/>
        </w:rPr>
        <w:t xml:space="preserve"> année</w:t>
      </w:r>
      <w:r>
        <w:rPr>
          <w:sz w:val="22"/>
        </w:rPr>
        <w:t xml:space="preserve">. </w:t>
      </w:r>
      <w:r w:rsidR="007E0E7A" w:rsidRPr="001B1554">
        <w:rPr>
          <w:sz w:val="22"/>
        </w:rPr>
        <w:t xml:space="preserve">Le </w:t>
      </w:r>
      <w:proofErr w:type="spellStart"/>
      <w:r w:rsidR="007E0E7A" w:rsidRPr="001B1554">
        <w:rPr>
          <w:sz w:val="22"/>
        </w:rPr>
        <w:t>comite</w:t>
      </w:r>
      <w:proofErr w:type="spellEnd"/>
      <w:r w:rsidR="007E0E7A" w:rsidRPr="001B1554">
        <w:rPr>
          <w:sz w:val="22"/>
        </w:rPr>
        <w:t>́ de thèse se réunit pour évaluer l’avancement de la thèse, planifier les dernières opérations de la thèse (</w:t>
      </w:r>
      <w:r w:rsidR="006D574A" w:rsidRPr="001B1554">
        <w:rPr>
          <w:sz w:val="22"/>
        </w:rPr>
        <w:t xml:space="preserve">résultats obtenus, </w:t>
      </w:r>
      <w:r w:rsidR="007E0E7A" w:rsidRPr="001B1554">
        <w:rPr>
          <w:sz w:val="22"/>
        </w:rPr>
        <w:t xml:space="preserve">point sur les pistes à poursuivre absolument ou à abandonner, </w:t>
      </w:r>
      <w:r w:rsidR="006D574A" w:rsidRPr="001B1554">
        <w:rPr>
          <w:sz w:val="22"/>
        </w:rPr>
        <w:t xml:space="preserve">calendrier de rédaction, bilan des formations, </w:t>
      </w:r>
      <w:r w:rsidR="001B1554">
        <w:rPr>
          <w:sz w:val="22"/>
        </w:rPr>
        <w:t>projet professionnel</w:t>
      </w:r>
      <w:r w:rsidR="007E0E7A" w:rsidRPr="001B1554">
        <w:rPr>
          <w:sz w:val="22"/>
        </w:rPr>
        <w:t xml:space="preserve"> pour l’après-thèse).</w:t>
      </w:r>
    </w:p>
    <w:p w14:paraId="08B9C359" w14:textId="1F0B2033" w:rsidR="007E0E7A" w:rsidRPr="001B1554" w:rsidRDefault="007E0E7A" w:rsidP="00F13B93">
      <w:pPr>
        <w:pStyle w:val="Paragraphedeliste"/>
        <w:numPr>
          <w:ilvl w:val="0"/>
          <w:numId w:val="2"/>
        </w:numPr>
        <w:rPr>
          <w:sz w:val="22"/>
        </w:rPr>
      </w:pPr>
      <w:r w:rsidRPr="001B1554">
        <w:rPr>
          <w:sz w:val="22"/>
        </w:rPr>
        <w:t>En cas de demande dérogatoire d’inscription pour une 4</w:t>
      </w:r>
      <w:r w:rsidRPr="001B1554">
        <w:rPr>
          <w:sz w:val="22"/>
          <w:vertAlign w:val="superscript"/>
        </w:rPr>
        <w:t>ème</w:t>
      </w:r>
      <w:r w:rsidR="001B1554">
        <w:rPr>
          <w:sz w:val="22"/>
        </w:rPr>
        <w:t xml:space="preserve"> </w:t>
      </w:r>
      <w:r w:rsidRPr="001B1554">
        <w:rPr>
          <w:sz w:val="22"/>
        </w:rPr>
        <w:t xml:space="preserve">année pleine (les soutenances au premier trimestre de l’année </w:t>
      </w:r>
      <w:r w:rsidR="00366EE6" w:rsidRPr="001B1554">
        <w:rPr>
          <w:sz w:val="22"/>
        </w:rPr>
        <w:t xml:space="preserve">civile N+1 </w:t>
      </w:r>
      <w:r w:rsidRPr="001B1554">
        <w:rPr>
          <w:sz w:val="22"/>
        </w:rPr>
        <w:t xml:space="preserve">ne sont pas concernées), ou pour des inscriptions ultérieures, la réunion d’un comité de thèse supplémentaire est obligatoire au cours du premier semestre de l’année civile. Ce comité doit </w:t>
      </w:r>
      <w:r w:rsidR="006D574A" w:rsidRPr="001B1554">
        <w:rPr>
          <w:sz w:val="22"/>
        </w:rPr>
        <w:t>considérer</w:t>
      </w:r>
      <w:r w:rsidRPr="001B1554">
        <w:rPr>
          <w:sz w:val="22"/>
        </w:rPr>
        <w:t xml:space="preserve"> prioritairement </w:t>
      </w:r>
      <w:r w:rsidR="006D574A" w:rsidRPr="001B1554">
        <w:rPr>
          <w:sz w:val="22"/>
        </w:rPr>
        <w:t xml:space="preserve">les causes du retard dans le déroulement de la thèse, </w:t>
      </w:r>
      <w:r w:rsidRPr="001B1554">
        <w:rPr>
          <w:sz w:val="22"/>
        </w:rPr>
        <w:t>la planification de la soutenance, la situation du doctorant et son financement,  et ses perspectives d’insertion professionnelle. L'unité́ d’accueil doit s’assurer qu’un soutien financier d’au moins 1</w:t>
      </w:r>
      <w:r w:rsidR="006A0EC8" w:rsidRPr="001B1554">
        <w:rPr>
          <w:sz w:val="22"/>
        </w:rPr>
        <w:t xml:space="preserve"> </w:t>
      </w:r>
      <w:r w:rsidRPr="001B1554">
        <w:rPr>
          <w:sz w:val="22"/>
        </w:rPr>
        <w:t>000 euros net mensuels est assuré au doctorant jusqu’au dépôt du manuscrit.</w:t>
      </w:r>
    </w:p>
    <w:p w14:paraId="7CAFCB07" w14:textId="28787591" w:rsidR="00366EE6" w:rsidRDefault="00366EE6" w:rsidP="00366EE6">
      <w:pPr>
        <w:pStyle w:val="Titre2"/>
      </w:pPr>
      <w:r>
        <w:t>Rapport du comité</w:t>
      </w:r>
    </w:p>
    <w:p w14:paraId="32F031E6" w14:textId="40ABF473" w:rsidR="000652C5" w:rsidRDefault="00366EE6" w:rsidP="000652C5">
      <w:pPr>
        <w:pStyle w:val="Paragraphedeliste"/>
        <w:numPr>
          <w:ilvl w:val="0"/>
          <w:numId w:val="2"/>
        </w:numPr>
        <w:rPr>
          <w:sz w:val="22"/>
        </w:rPr>
      </w:pPr>
      <w:r w:rsidRPr="001B1554">
        <w:rPr>
          <w:sz w:val="22"/>
        </w:rPr>
        <w:t xml:space="preserve">L’arrêté du 25 mai 2016 prévoit que le comité formule des recommandations et transmette un rapport au directeur de l’école doctorale, au doctorant et au directeur de thèse. </w:t>
      </w:r>
      <w:r w:rsidR="00CE6336" w:rsidRPr="001B1554">
        <w:rPr>
          <w:sz w:val="22"/>
        </w:rPr>
        <w:t xml:space="preserve">Le rapport est établi sous la responsabilité du </w:t>
      </w:r>
      <w:r w:rsidR="00FA1343" w:rsidRPr="001B1554">
        <w:rPr>
          <w:sz w:val="22"/>
        </w:rPr>
        <w:t>président du CS</w:t>
      </w:r>
      <w:r w:rsidR="005E4A6D">
        <w:rPr>
          <w:sz w:val="22"/>
        </w:rPr>
        <w:t>I</w:t>
      </w:r>
      <w:r w:rsidR="00B257CF" w:rsidRPr="001B1554">
        <w:rPr>
          <w:sz w:val="22"/>
        </w:rPr>
        <w:t xml:space="preserve">, </w:t>
      </w:r>
      <w:r w:rsidR="00CE6336" w:rsidRPr="001B1554">
        <w:rPr>
          <w:sz w:val="22"/>
        </w:rPr>
        <w:t xml:space="preserve">transmis au DED </w:t>
      </w:r>
      <w:r w:rsidR="00B257CF" w:rsidRPr="001B1554">
        <w:rPr>
          <w:sz w:val="22"/>
        </w:rPr>
        <w:t>puis</w:t>
      </w:r>
      <w:r w:rsidR="00CE6336" w:rsidRPr="001B1554">
        <w:rPr>
          <w:sz w:val="22"/>
        </w:rPr>
        <w:t xml:space="preserve"> à l'école doctorale</w:t>
      </w:r>
      <w:r w:rsidR="00B257CF" w:rsidRPr="001B1554">
        <w:rPr>
          <w:sz w:val="22"/>
        </w:rPr>
        <w:t xml:space="preserve"> qui </w:t>
      </w:r>
      <w:r w:rsidR="00D75B0B" w:rsidRPr="001B1554">
        <w:rPr>
          <w:sz w:val="22"/>
        </w:rPr>
        <w:t>se charge de sa diffusion</w:t>
      </w:r>
      <w:r w:rsidR="00CE6336" w:rsidRPr="001B1554">
        <w:rPr>
          <w:sz w:val="22"/>
        </w:rPr>
        <w:t xml:space="preserve">. </w:t>
      </w:r>
      <w:r w:rsidRPr="001B1554">
        <w:rPr>
          <w:sz w:val="22"/>
        </w:rPr>
        <w:t>Pour les demandes d’inscription en 4</w:t>
      </w:r>
      <w:r w:rsidRPr="001B1554">
        <w:rPr>
          <w:sz w:val="22"/>
          <w:vertAlign w:val="superscript"/>
        </w:rPr>
        <w:t>ème</w:t>
      </w:r>
      <w:r w:rsidRPr="001B1554">
        <w:rPr>
          <w:sz w:val="22"/>
        </w:rPr>
        <w:t xml:space="preserve"> année ou plus, un rapport détaillé est obligatoire, précisant impérativement la date prévue pour la soutenance.</w:t>
      </w:r>
    </w:p>
    <w:p w14:paraId="627973BD" w14:textId="779033AA" w:rsidR="000652C5" w:rsidRPr="005E4A6D" w:rsidRDefault="000652C5" w:rsidP="000652C5">
      <w:pPr>
        <w:pStyle w:val="Paragraphedeliste"/>
        <w:numPr>
          <w:ilvl w:val="0"/>
          <w:numId w:val="2"/>
        </w:numPr>
        <w:rPr>
          <w:sz w:val="22"/>
        </w:rPr>
      </w:pPr>
      <w:r w:rsidRPr="005E4A6D">
        <w:rPr>
          <w:sz w:val="22"/>
        </w:rPr>
        <w:t>La composition du comité de thèse et son rapport seront remis au directeur de l’école doctorale</w:t>
      </w:r>
      <w:r w:rsidR="005875DF" w:rsidRPr="005E4A6D">
        <w:rPr>
          <w:sz w:val="22"/>
        </w:rPr>
        <w:t xml:space="preserve"> après visas du doctorant, </w:t>
      </w:r>
      <w:r w:rsidR="005E4A6D" w:rsidRPr="005E4A6D">
        <w:rPr>
          <w:sz w:val="22"/>
        </w:rPr>
        <w:t>de la direction</w:t>
      </w:r>
      <w:r w:rsidR="005875DF" w:rsidRPr="005E4A6D">
        <w:rPr>
          <w:sz w:val="22"/>
        </w:rPr>
        <w:t xml:space="preserve"> de thèse, </w:t>
      </w:r>
      <w:r w:rsidR="005E4A6D" w:rsidRPr="005E4A6D">
        <w:rPr>
          <w:sz w:val="22"/>
        </w:rPr>
        <w:t xml:space="preserve">de la direction de l’unité et du </w:t>
      </w:r>
      <w:r w:rsidR="005875DF" w:rsidRPr="005E4A6D">
        <w:rPr>
          <w:sz w:val="22"/>
        </w:rPr>
        <w:t>DED</w:t>
      </w:r>
      <w:r w:rsidRPr="005E4A6D">
        <w:rPr>
          <w:sz w:val="22"/>
        </w:rPr>
        <w:t>.</w:t>
      </w:r>
    </w:p>
    <w:p w14:paraId="05855585" w14:textId="1813F368" w:rsidR="005875DF" w:rsidRPr="005E4A6D" w:rsidRDefault="005875DF" w:rsidP="000652C5">
      <w:pPr>
        <w:pStyle w:val="Paragraphedeliste"/>
        <w:numPr>
          <w:ilvl w:val="0"/>
          <w:numId w:val="2"/>
        </w:numPr>
        <w:rPr>
          <w:sz w:val="22"/>
        </w:rPr>
      </w:pPr>
      <w:r w:rsidRPr="005E4A6D">
        <w:rPr>
          <w:sz w:val="22"/>
        </w:rPr>
        <w:t xml:space="preserve">L’école doctorale diffuse ensuite le rapport signé </w:t>
      </w:r>
      <w:r w:rsidR="005E4A6D">
        <w:rPr>
          <w:sz w:val="22"/>
        </w:rPr>
        <w:t>à</w:t>
      </w:r>
      <w:r w:rsidRPr="005E4A6D">
        <w:rPr>
          <w:sz w:val="22"/>
        </w:rPr>
        <w:t xml:space="preserve"> toutes les parties.</w:t>
      </w:r>
    </w:p>
    <w:sectPr w:rsidR="005875DF" w:rsidRPr="005E4A6D" w:rsidSect="006A0EC8">
      <w:headerReference w:type="even" r:id="rId7"/>
      <w:headerReference w:type="default" r:id="rId8"/>
      <w:footerReference w:type="even" r:id="rId9"/>
      <w:footerReference w:type="default" r:id="rId10"/>
      <w:headerReference w:type="first" r:id="rId11"/>
      <w:footerReference w:type="first" r:id="rId12"/>
      <w:pgSz w:w="11900" w:h="16840"/>
      <w:pgMar w:top="1417" w:right="1417" w:bottom="2269" w:left="1417"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1383B" w14:textId="77777777" w:rsidR="00390508" w:rsidRDefault="00390508" w:rsidP="00F13B93">
      <w:r>
        <w:separator/>
      </w:r>
    </w:p>
  </w:endnote>
  <w:endnote w:type="continuationSeparator" w:id="0">
    <w:p w14:paraId="0412F03E" w14:textId="77777777" w:rsidR="00390508" w:rsidRDefault="00390508" w:rsidP="00F1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3730" w14:textId="77777777" w:rsidR="005875DF" w:rsidRDefault="005875D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4FB8" w14:textId="2455D3DA" w:rsidR="00F22383" w:rsidRPr="009B1445" w:rsidRDefault="00BB7BA5" w:rsidP="00F72CDB">
    <w:pPr>
      <w:pStyle w:val="Pieddepage"/>
      <w:spacing w:before="120"/>
      <w:jc w:val="center"/>
      <w:rPr>
        <w:rFonts w:ascii="Arial" w:hAnsi="Arial" w:cs="Arial"/>
        <w:i/>
        <w:iCs/>
        <w:sz w:val="16"/>
      </w:rPr>
    </w:pPr>
    <w:r w:rsidRPr="005875DF">
      <w:rPr>
        <w:rFonts w:ascii="Arial" w:hAnsi="Arial" w:cs="Arial"/>
        <w:i/>
        <w:iCs/>
        <w:noProof/>
        <w:sz w:val="16"/>
        <w:lang w:eastAsia="fr-FR"/>
      </w:rPr>
      <w:drawing>
        <wp:anchor distT="0" distB="0" distL="114300" distR="114300" simplePos="0" relativeHeight="252087296" behindDoc="1" locked="0" layoutInCell="1" allowOverlap="1" wp14:anchorId="5E0F65B0" wp14:editId="51897774">
          <wp:simplePos x="0" y="0"/>
          <wp:positionH relativeFrom="column">
            <wp:posOffset>5210175</wp:posOffset>
          </wp:positionH>
          <wp:positionV relativeFrom="paragraph">
            <wp:posOffset>-504825</wp:posOffset>
          </wp:positionV>
          <wp:extent cx="742315" cy="504825"/>
          <wp:effectExtent l="0" t="0" r="0" b="0"/>
          <wp:wrapTight wrapText="bothSides">
            <wp:wrapPolygon edited="0">
              <wp:start x="1109" y="1630"/>
              <wp:lineTo x="1109" y="19562"/>
              <wp:lineTo x="16075" y="19562"/>
              <wp:lineTo x="15521" y="16302"/>
              <wp:lineTo x="19956" y="1630"/>
              <wp:lineTo x="1109" y="163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T_Lille_Douai_Logo_WEB.png"/>
                  <pic:cNvPicPr/>
                </pic:nvPicPr>
                <pic:blipFill>
                  <a:blip r:embed="rId1">
                    <a:extLst>
                      <a:ext uri="{28A0092B-C50C-407E-A947-70E740481C1C}">
                        <a14:useLocalDpi xmlns:a14="http://schemas.microsoft.com/office/drawing/2010/main" val="0"/>
                      </a:ext>
                    </a:extLst>
                  </a:blip>
                  <a:stretch>
                    <a:fillRect/>
                  </a:stretch>
                </pic:blipFill>
                <pic:spPr>
                  <a:xfrm>
                    <a:off x="0" y="0"/>
                    <a:ext cx="742315" cy="504825"/>
                  </a:xfrm>
                  <a:prstGeom prst="rect">
                    <a:avLst/>
                  </a:prstGeom>
                </pic:spPr>
              </pic:pic>
            </a:graphicData>
          </a:graphic>
          <wp14:sizeRelH relativeFrom="page">
            <wp14:pctWidth>0</wp14:pctWidth>
          </wp14:sizeRelH>
          <wp14:sizeRelV relativeFrom="page">
            <wp14:pctHeight>0</wp14:pctHeight>
          </wp14:sizeRelV>
        </wp:anchor>
      </w:drawing>
    </w:r>
    <w:r w:rsidRPr="005875DF">
      <w:rPr>
        <w:rFonts w:ascii="Arial" w:hAnsi="Arial" w:cs="Arial"/>
        <w:i/>
        <w:iCs/>
        <w:noProof/>
        <w:sz w:val="16"/>
        <w:lang w:eastAsia="fr-FR"/>
      </w:rPr>
      <w:drawing>
        <wp:anchor distT="0" distB="0" distL="114300" distR="114300" simplePos="0" relativeHeight="251942912" behindDoc="1" locked="0" layoutInCell="1" allowOverlap="1" wp14:anchorId="0AC19022" wp14:editId="03CA5892">
          <wp:simplePos x="0" y="0"/>
          <wp:positionH relativeFrom="column">
            <wp:posOffset>3238500</wp:posOffset>
          </wp:positionH>
          <wp:positionV relativeFrom="paragraph">
            <wp:posOffset>-466725</wp:posOffset>
          </wp:positionV>
          <wp:extent cx="1140460" cy="381000"/>
          <wp:effectExtent l="0" t="0" r="2540" b="0"/>
          <wp:wrapTight wrapText="bothSides">
            <wp:wrapPolygon edited="0">
              <wp:start x="1804" y="0"/>
              <wp:lineTo x="0" y="2160"/>
              <wp:lineTo x="0" y="16200"/>
              <wp:lineTo x="722" y="20520"/>
              <wp:lineTo x="1082" y="20520"/>
              <wp:lineTo x="21287" y="20520"/>
              <wp:lineTo x="21287" y="6480"/>
              <wp:lineTo x="3969" y="0"/>
              <wp:lineTo x="1804"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Centrale_Lille.png"/>
                  <pic:cNvPicPr/>
                </pic:nvPicPr>
                <pic:blipFill>
                  <a:blip r:embed="rId2">
                    <a:extLst>
                      <a:ext uri="{28A0092B-C50C-407E-A947-70E740481C1C}">
                        <a14:useLocalDpi xmlns:a14="http://schemas.microsoft.com/office/drawing/2010/main" val="0"/>
                      </a:ext>
                    </a:extLst>
                  </a:blip>
                  <a:stretch>
                    <a:fillRect/>
                  </a:stretch>
                </pic:blipFill>
                <pic:spPr>
                  <a:xfrm>
                    <a:off x="0" y="0"/>
                    <a:ext cx="1140460" cy="381000"/>
                  </a:xfrm>
                  <a:prstGeom prst="rect">
                    <a:avLst/>
                  </a:prstGeom>
                </pic:spPr>
              </pic:pic>
            </a:graphicData>
          </a:graphic>
          <wp14:sizeRelH relativeFrom="page">
            <wp14:pctWidth>0</wp14:pctWidth>
          </wp14:sizeRelH>
          <wp14:sizeRelV relativeFrom="page">
            <wp14:pctHeight>0</wp14:pctHeight>
          </wp14:sizeRelV>
        </wp:anchor>
      </w:drawing>
    </w:r>
    <w:r w:rsidRPr="005875DF">
      <w:rPr>
        <w:rFonts w:ascii="Arial" w:hAnsi="Arial" w:cs="Arial"/>
        <w:i/>
        <w:iCs/>
        <w:noProof/>
        <w:sz w:val="16"/>
        <w:lang w:eastAsia="fr-FR"/>
      </w:rPr>
      <w:drawing>
        <wp:anchor distT="0" distB="0" distL="114300" distR="114300" simplePos="0" relativeHeight="251800576" behindDoc="1" locked="0" layoutInCell="1" allowOverlap="1" wp14:anchorId="22E71C50" wp14:editId="2637301B">
          <wp:simplePos x="0" y="0"/>
          <wp:positionH relativeFrom="column">
            <wp:posOffset>1370965</wp:posOffset>
          </wp:positionH>
          <wp:positionV relativeFrom="paragraph">
            <wp:posOffset>-418465</wp:posOffset>
          </wp:positionV>
          <wp:extent cx="978535" cy="382905"/>
          <wp:effectExtent l="0" t="0" r="0" b="0"/>
          <wp:wrapTight wrapText="bothSides">
            <wp:wrapPolygon edited="0">
              <wp:start x="0" y="0"/>
              <wp:lineTo x="0" y="20418"/>
              <wp:lineTo x="21025" y="20418"/>
              <wp:lineTo x="2102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HF.png"/>
                  <pic:cNvPicPr/>
                </pic:nvPicPr>
                <pic:blipFill>
                  <a:blip r:embed="rId3">
                    <a:extLst>
                      <a:ext uri="{28A0092B-C50C-407E-A947-70E740481C1C}">
                        <a14:useLocalDpi xmlns:a14="http://schemas.microsoft.com/office/drawing/2010/main" val="0"/>
                      </a:ext>
                    </a:extLst>
                  </a:blip>
                  <a:stretch>
                    <a:fillRect/>
                  </a:stretch>
                </pic:blipFill>
                <pic:spPr>
                  <a:xfrm>
                    <a:off x="0" y="0"/>
                    <a:ext cx="978535" cy="382905"/>
                  </a:xfrm>
                  <a:prstGeom prst="rect">
                    <a:avLst/>
                  </a:prstGeom>
                </pic:spPr>
              </pic:pic>
            </a:graphicData>
          </a:graphic>
          <wp14:sizeRelH relativeFrom="page">
            <wp14:pctWidth>0</wp14:pctWidth>
          </wp14:sizeRelH>
          <wp14:sizeRelV relativeFrom="page">
            <wp14:pctHeight>0</wp14:pctHeight>
          </wp14:sizeRelV>
        </wp:anchor>
      </w:drawing>
    </w:r>
    <w:r w:rsidRPr="005875DF">
      <w:rPr>
        <w:rFonts w:ascii="Arial" w:hAnsi="Arial" w:cs="Arial"/>
        <w:i/>
        <w:iCs/>
        <w:noProof/>
        <w:sz w:val="16"/>
        <w:lang w:eastAsia="fr-FR"/>
      </w:rPr>
      <w:drawing>
        <wp:anchor distT="0" distB="0" distL="114300" distR="114300" simplePos="0" relativeHeight="251658240" behindDoc="1" locked="0" layoutInCell="1" allowOverlap="1" wp14:anchorId="0BC506E5" wp14:editId="6F79A191">
          <wp:simplePos x="0" y="0"/>
          <wp:positionH relativeFrom="margin">
            <wp:posOffset>-123825</wp:posOffset>
          </wp:positionH>
          <wp:positionV relativeFrom="paragraph">
            <wp:posOffset>-429895</wp:posOffset>
          </wp:positionV>
          <wp:extent cx="946150" cy="304800"/>
          <wp:effectExtent l="0" t="0" r="635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946150" cy="304800"/>
                  </a:xfrm>
                  <a:prstGeom prst="rect">
                    <a:avLst/>
                  </a:prstGeom>
                </pic:spPr>
              </pic:pic>
            </a:graphicData>
          </a:graphic>
          <wp14:sizeRelV relativeFrom="margin">
            <wp14:pctHeight>0</wp14:pctHeight>
          </wp14:sizeRelV>
        </wp:anchor>
      </w:drawing>
    </w:r>
    <w:r w:rsidR="00F22383" w:rsidRPr="009B1445">
      <w:rPr>
        <w:noProof/>
        <w:sz w:val="22"/>
        <w:lang w:eastAsia="fr-FR"/>
      </w:rPr>
      <mc:AlternateContent>
        <mc:Choice Requires="wps">
          <w:drawing>
            <wp:anchor distT="0" distB="0" distL="114300" distR="114300" simplePos="0" relativeHeight="251667456" behindDoc="1" locked="0" layoutInCell="1" allowOverlap="1" wp14:anchorId="640E79A5" wp14:editId="11D4E613">
              <wp:simplePos x="0" y="0"/>
              <wp:positionH relativeFrom="column">
                <wp:posOffset>-593090</wp:posOffset>
              </wp:positionH>
              <wp:positionV relativeFrom="paragraph">
                <wp:posOffset>44450</wp:posOffset>
              </wp:positionV>
              <wp:extent cx="7600315" cy="1270"/>
              <wp:effectExtent l="15875" t="17780" r="29845" b="20320"/>
              <wp:wrapNone/>
              <wp:docPr id="7" name="Line 1"/>
              <wp:cNvGraphicFramePr/>
              <a:graphic xmlns:a="http://schemas.openxmlformats.org/drawingml/2006/main">
                <a:graphicData uri="http://schemas.microsoft.com/office/word/2010/wordprocessingShape">
                  <wps:wsp>
                    <wps:cNvCnPr/>
                    <wps:spPr>
                      <a:xfrm>
                        <a:off x="0" y="0"/>
                        <a:ext cx="7599600" cy="0"/>
                      </a:xfrm>
                      <a:prstGeom prst="line">
                        <a:avLst/>
                      </a:prstGeom>
                      <a:ln w="9360">
                        <a:solidFill>
                          <a:srgbClr val="000000"/>
                        </a:solidFill>
                        <a:round/>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CF62A46" id="Line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6.7pt,3.5pt" to="55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" strokeweight=".26mm"/>
          </w:pict>
        </mc:Fallback>
      </mc:AlternateContent>
    </w:r>
    <w:r w:rsidR="005875DF">
      <w:rPr>
        <w:rFonts w:ascii="Arial" w:hAnsi="Arial" w:cs="Arial"/>
        <w:i/>
        <w:iCs/>
        <w:sz w:val="16"/>
      </w:rPr>
      <w:t>D</w:t>
    </w:r>
    <w:r w:rsidR="00F22383" w:rsidRPr="009B1445">
      <w:rPr>
        <w:rFonts w:ascii="Arial" w:hAnsi="Arial" w:cs="Arial"/>
        <w:i/>
        <w:iCs/>
        <w:sz w:val="16"/>
      </w:rPr>
      <w:t xml:space="preserve">irecteur : Professeur </w:t>
    </w:r>
    <w:r w:rsidR="0046253A">
      <w:rPr>
        <w:rFonts w:ascii="Arial" w:hAnsi="Arial" w:cs="Arial"/>
        <w:i/>
        <w:iCs/>
        <w:sz w:val="16"/>
      </w:rPr>
      <w:t>Frédéric PAROL</w:t>
    </w:r>
    <w:r w:rsidR="00F22383">
      <w:rPr>
        <w:rFonts w:ascii="Arial" w:hAnsi="Arial" w:cs="Arial"/>
        <w:i/>
        <w:iCs/>
        <w:sz w:val="16"/>
      </w:rPr>
      <w:t xml:space="preserve">, </w:t>
    </w:r>
    <w:r w:rsidR="00F22383" w:rsidRPr="009B1445">
      <w:rPr>
        <w:rFonts w:ascii="Arial" w:hAnsi="Arial" w:cs="Arial"/>
        <w:i/>
        <w:iCs/>
        <w:sz w:val="16"/>
      </w:rPr>
      <w:t>Courriel : dir-edsmre@</w:t>
    </w:r>
    <w:r w:rsidR="00F22383">
      <w:rPr>
        <w:rFonts w:ascii="Arial" w:hAnsi="Arial" w:cs="Arial"/>
        <w:i/>
        <w:iCs/>
        <w:sz w:val="16"/>
      </w:rPr>
      <w:t>cue</w:t>
    </w:r>
    <w:r w:rsidR="005875DF">
      <w:rPr>
        <w:rFonts w:ascii="Arial" w:hAnsi="Arial" w:cs="Arial"/>
        <w:i/>
        <w:iCs/>
        <w:sz w:val="16"/>
      </w:rPr>
      <w:t>-</w:t>
    </w:r>
    <w:r w:rsidR="00F22383" w:rsidRPr="009B1445">
      <w:rPr>
        <w:rFonts w:ascii="Arial" w:hAnsi="Arial" w:cs="Arial"/>
        <w:i/>
        <w:iCs/>
        <w:sz w:val="16"/>
      </w:rPr>
      <w:t>lnf.fr</w:t>
    </w:r>
  </w:p>
  <w:p w14:paraId="5D9B3D94" w14:textId="1918E7E3" w:rsidR="00F22383" w:rsidRPr="009B1445" w:rsidRDefault="00BB7BA5" w:rsidP="00F72CDB">
    <w:pPr>
      <w:pStyle w:val="Pieddepage"/>
      <w:jc w:val="center"/>
      <w:rPr>
        <w:rFonts w:ascii="Arial" w:hAnsi="Arial" w:cs="Arial"/>
        <w:i/>
        <w:iCs/>
        <w:sz w:val="16"/>
      </w:rPr>
    </w:pPr>
    <w:r>
      <w:rPr>
        <w:rFonts w:ascii="Arial" w:hAnsi="Arial" w:cs="Arial"/>
        <w:i/>
        <w:iCs/>
        <w:sz w:val="16"/>
      </w:rPr>
      <w:t>Coordinateur</w:t>
    </w:r>
    <w:r w:rsidR="00F22383" w:rsidRPr="009B1445">
      <w:rPr>
        <w:rFonts w:ascii="Arial" w:hAnsi="Arial" w:cs="Arial"/>
        <w:i/>
        <w:iCs/>
        <w:sz w:val="16"/>
      </w:rPr>
      <w:t xml:space="preserve"> : </w:t>
    </w:r>
    <w:r w:rsidR="00F22383">
      <w:rPr>
        <w:rFonts w:ascii="Arial" w:hAnsi="Arial" w:cs="Arial"/>
        <w:i/>
        <w:iCs/>
        <w:sz w:val="16"/>
      </w:rPr>
      <w:t>M.</w:t>
    </w:r>
    <w:r w:rsidR="00F22383" w:rsidRPr="009B1445">
      <w:rPr>
        <w:rFonts w:ascii="Arial" w:hAnsi="Arial" w:cs="Arial"/>
        <w:i/>
        <w:iCs/>
        <w:sz w:val="16"/>
      </w:rPr>
      <w:t xml:space="preserve"> </w:t>
    </w:r>
    <w:r w:rsidR="00F22383">
      <w:rPr>
        <w:rFonts w:ascii="Arial" w:hAnsi="Arial" w:cs="Arial"/>
        <w:i/>
        <w:iCs/>
        <w:sz w:val="16"/>
      </w:rPr>
      <w:t>Christophe</w:t>
    </w:r>
    <w:r w:rsidR="00F22383" w:rsidRPr="009B1445">
      <w:rPr>
        <w:rFonts w:ascii="Arial" w:hAnsi="Arial" w:cs="Arial"/>
        <w:i/>
        <w:iCs/>
        <w:sz w:val="16"/>
      </w:rPr>
      <w:t xml:space="preserve"> </w:t>
    </w:r>
    <w:r w:rsidR="00F22383">
      <w:rPr>
        <w:rFonts w:ascii="Arial" w:hAnsi="Arial" w:cs="Arial"/>
        <w:i/>
        <w:iCs/>
        <w:sz w:val="16"/>
      </w:rPr>
      <w:t>VAN BRUSSEL</w:t>
    </w:r>
    <w:r w:rsidR="00F22383" w:rsidRPr="009B1445">
      <w:rPr>
        <w:rFonts w:ascii="Arial" w:hAnsi="Arial" w:cs="Arial"/>
        <w:i/>
        <w:iCs/>
        <w:sz w:val="16"/>
      </w:rPr>
      <w:t xml:space="preserve"> – Université Lille - Bâtiment </w:t>
    </w:r>
    <w:r>
      <w:rPr>
        <w:rFonts w:ascii="Arial" w:hAnsi="Arial" w:cs="Arial"/>
        <w:i/>
        <w:iCs/>
        <w:sz w:val="16"/>
      </w:rPr>
      <w:t>P5, bur.17</w:t>
    </w:r>
    <w:r w:rsidR="00F22383" w:rsidRPr="009B1445">
      <w:rPr>
        <w:rFonts w:ascii="Arial" w:hAnsi="Arial" w:cs="Arial"/>
        <w:i/>
        <w:iCs/>
        <w:sz w:val="16"/>
      </w:rPr>
      <w:t xml:space="preserve"> - 59655 Villeneuve d’Ascq cedex</w:t>
    </w:r>
  </w:p>
  <w:p w14:paraId="27963ACC" w14:textId="33655C8E" w:rsidR="00F22383" w:rsidRPr="009B1445" w:rsidRDefault="005875DF" w:rsidP="00F72CDB">
    <w:pPr>
      <w:pStyle w:val="Pieddepage"/>
      <w:jc w:val="center"/>
      <w:rPr>
        <w:sz w:val="22"/>
      </w:rPr>
    </w:pPr>
    <w:r>
      <w:rPr>
        <w:rFonts w:ascii="Arial" w:hAnsi="Arial" w:cs="Arial"/>
        <w:i/>
        <w:iCs/>
        <w:sz w:val="16"/>
      </w:rPr>
      <w:t>Tél. +33 3 20 43 40 62</w:t>
    </w:r>
    <w:r w:rsidR="00F22383" w:rsidRPr="009B1445">
      <w:rPr>
        <w:rFonts w:ascii="Arial" w:hAnsi="Arial" w:cs="Arial"/>
        <w:i/>
        <w:iCs/>
        <w:sz w:val="16"/>
      </w:rPr>
      <w:t xml:space="preserve"> – courriel : sec-edsmre@</w:t>
    </w:r>
    <w:r w:rsidR="00F22383">
      <w:rPr>
        <w:rFonts w:ascii="Arial" w:hAnsi="Arial" w:cs="Arial"/>
        <w:i/>
        <w:iCs/>
        <w:sz w:val="16"/>
      </w:rPr>
      <w:t>cue-</w:t>
    </w:r>
    <w:r w:rsidR="00F22383" w:rsidRPr="009B1445">
      <w:rPr>
        <w:rFonts w:ascii="Arial" w:hAnsi="Arial" w:cs="Arial"/>
        <w:i/>
        <w:iCs/>
        <w:sz w:val="16"/>
      </w:rPr>
      <w:t>lnf.fr</w:t>
    </w:r>
  </w:p>
  <w:p w14:paraId="4955C325" w14:textId="77777777" w:rsidR="00F22383" w:rsidRPr="00F72CDB" w:rsidRDefault="00F22383" w:rsidP="00F72CD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DCCC" w14:textId="77777777" w:rsidR="005875DF" w:rsidRDefault="005875D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57B20" w14:textId="77777777" w:rsidR="00390508" w:rsidRDefault="00390508" w:rsidP="00F13B93">
      <w:r>
        <w:separator/>
      </w:r>
    </w:p>
  </w:footnote>
  <w:footnote w:type="continuationSeparator" w:id="0">
    <w:p w14:paraId="7139A63E" w14:textId="77777777" w:rsidR="00390508" w:rsidRDefault="00390508" w:rsidP="00F13B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51A5" w14:textId="77777777" w:rsidR="005875DF" w:rsidRDefault="005875D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638" w14:textId="2194DDC0" w:rsidR="00F22383" w:rsidRDefault="00F22383" w:rsidP="00F72CDB">
    <w:pPr>
      <w:pStyle w:val="En-tte"/>
    </w:pPr>
    <w:r>
      <w:rPr>
        <w:noProof/>
        <w:lang w:eastAsia="fr-FR"/>
      </w:rPr>
      <w:drawing>
        <wp:inline distT="0" distB="0" distL="0" distR="0" wp14:anchorId="592BC981" wp14:editId="670BD4F5">
          <wp:extent cx="4279900" cy="850900"/>
          <wp:effectExtent l="0" t="0" r="0" b="0"/>
          <wp:docPr id="11" name="Image 47" descr="logo1n sans 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7" descr="logo1n sans cadre"/>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279900" cy="850900"/>
                  </a:xfrm>
                  <a:prstGeom prst="rect">
                    <a:avLst/>
                  </a:prstGeom>
                  <a:noFill/>
                  <a:ln w="9525">
                    <a:noFill/>
                    <a:miter lim="800000"/>
                    <a:headEnd/>
                    <a:tailEnd/>
                  </a:ln>
                </pic:spPr>
              </pic:pic>
            </a:graphicData>
          </a:graphic>
        </wp:inline>
      </w:drawing>
    </w:r>
    <w:r w:rsidRPr="001546EB">
      <w:rPr>
        <w:rFonts w:ascii="Calibri" w:hAnsi="Calibri"/>
        <w:noProof/>
        <w:sz w:val="20"/>
        <w:szCs w:val="20"/>
      </w:rPr>
      <w:t xml:space="preserve"> </w:t>
    </w:r>
  </w:p>
  <w:p w14:paraId="77FB04F5" w14:textId="17F7AF89" w:rsidR="00F22383" w:rsidRDefault="00F22383" w:rsidP="00F13B93">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9D41" w14:textId="77777777" w:rsidR="005875DF" w:rsidRDefault="005875D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32E3C"/>
    <w:multiLevelType w:val="hybridMultilevel"/>
    <w:tmpl w:val="0136B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EF37F5"/>
    <w:multiLevelType w:val="hybridMultilevel"/>
    <w:tmpl w:val="940AA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DF"/>
    <w:rsid w:val="0003391E"/>
    <w:rsid w:val="000652C5"/>
    <w:rsid w:val="000A6A4B"/>
    <w:rsid w:val="00176ADE"/>
    <w:rsid w:val="001B1554"/>
    <w:rsid w:val="001E3266"/>
    <w:rsid w:val="00220DF7"/>
    <w:rsid w:val="00223EE3"/>
    <w:rsid w:val="0023570E"/>
    <w:rsid w:val="00250F0D"/>
    <w:rsid w:val="00252CDA"/>
    <w:rsid w:val="002A611D"/>
    <w:rsid w:val="002B34F6"/>
    <w:rsid w:val="002C3E43"/>
    <w:rsid w:val="00366EE6"/>
    <w:rsid w:val="00390508"/>
    <w:rsid w:val="003B4AE0"/>
    <w:rsid w:val="003D6501"/>
    <w:rsid w:val="004434FF"/>
    <w:rsid w:val="00450902"/>
    <w:rsid w:val="0046253A"/>
    <w:rsid w:val="005000E8"/>
    <w:rsid w:val="00505AC6"/>
    <w:rsid w:val="005822B6"/>
    <w:rsid w:val="005875DF"/>
    <w:rsid w:val="005927BB"/>
    <w:rsid w:val="005D328A"/>
    <w:rsid w:val="005E4A6D"/>
    <w:rsid w:val="006178F3"/>
    <w:rsid w:val="006A0EC8"/>
    <w:rsid w:val="006D574A"/>
    <w:rsid w:val="00763406"/>
    <w:rsid w:val="007C205A"/>
    <w:rsid w:val="007D0866"/>
    <w:rsid w:val="007E0E7A"/>
    <w:rsid w:val="00843497"/>
    <w:rsid w:val="008D3ACD"/>
    <w:rsid w:val="009604DF"/>
    <w:rsid w:val="00A678B8"/>
    <w:rsid w:val="00A73854"/>
    <w:rsid w:val="00AF532B"/>
    <w:rsid w:val="00B257CF"/>
    <w:rsid w:val="00B34182"/>
    <w:rsid w:val="00BB7BA5"/>
    <w:rsid w:val="00BF5737"/>
    <w:rsid w:val="00C02E41"/>
    <w:rsid w:val="00CE6336"/>
    <w:rsid w:val="00D34113"/>
    <w:rsid w:val="00D654D8"/>
    <w:rsid w:val="00D75B0B"/>
    <w:rsid w:val="00D820AC"/>
    <w:rsid w:val="00DF7FA5"/>
    <w:rsid w:val="00E95AF0"/>
    <w:rsid w:val="00EB6187"/>
    <w:rsid w:val="00F13B93"/>
    <w:rsid w:val="00F22383"/>
    <w:rsid w:val="00F25791"/>
    <w:rsid w:val="00F65754"/>
    <w:rsid w:val="00F72CDB"/>
    <w:rsid w:val="00FA0A9E"/>
    <w:rsid w:val="00FA1343"/>
    <w:rsid w:val="00FD028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1FFBD"/>
  <w15:docId w15:val="{5C374835-630D-3A4F-8AB6-A34EDA78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93"/>
    <w:pPr>
      <w:jc w:val="both"/>
    </w:pPr>
  </w:style>
  <w:style w:type="paragraph" w:styleId="Titre1">
    <w:name w:val="heading 1"/>
    <w:basedOn w:val="Normal"/>
    <w:next w:val="Normal"/>
    <w:link w:val="Titre1Car"/>
    <w:uiPriority w:val="9"/>
    <w:qFormat/>
    <w:rsid w:val="006D574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604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04DF"/>
    <w:rPr>
      <w:rFonts w:asciiTheme="majorHAnsi" w:eastAsiaTheme="majorEastAsia" w:hAnsiTheme="majorHAnsi" w:cstheme="majorBidi"/>
      <w:b/>
      <w:bCs/>
      <w:color w:val="4F81BD" w:themeColor="accent1"/>
      <w:sz w:val="26"/>
      <w:szCs w:val="26"/>
    </w:rPr>
  </w:style>
  <w:style w:type="paragraph" w:styleId="En-tte">
    <w:name w:val="header"/>
    <w:basedOn w:val="Normal"/>
    <w:link w:val="En-tteCar"/>
    <w:unhideWhenUsed/>
    <w:rsid w:val="00F65754"/>
    <w:pPr>
      <w:tabs>
        <w:tab w:val="center" w:pos="4536"/>
        <w:tab w:val="right" w:pos="9072"/>
      </w:tabs>
      <w:spacing w:after="0"/>
    </w:pPr>
  </w:style>
  <w:style w:type="character" w:customStyle="1" w:styleId="En-tteCar">
    <w:name w:val="En-tête Car"/>
    <w:basedOn w:val="Policepardfaut"/>
    <w:link w:val="En-tte"/>
    <w:rsid w:val="00F65754"/>
  </w:style>
  <w:style w:type="paragraph" w:styleId="Pieddepage">
    <w:name w:val="footer"/>
    <w:basedOn w:val="Normal"/>
    <w:link w:val="PieddepageCar"/>
    <w:unhideWhenUsed/>
    <w:rsid w:val="00F65754"/>
    <w:pPr>
      <w:tabs>
        <w:tab w:val="center" w:pos="4536"/>
        <w:tab w:val="right" w:pos="9072"/>
      </w:tabs>
      <w:spacing w:after="0"/>
    </w:pPr>
  </w:style>
  <w:style w:type="character" w:customStyle="1" w:styleId="PieddepageCar">
    <w:name w:val="Pied de page Car"/>
    <w:basedOn w:val="Policepardfaut"/>
    <w:link w:val="Pieddepage"/>
    <w:uiPriority w:val="99"/>
    <w:rsid w:val="00F65754"/>
  </w:style>
  <w:style w:type="paragraph" w:styleId="Paragraphedeliste">
    <w:name w:val="List Paragraph"/>
    <w:basedOn w:val="Normal"/>
    <w:uiPriority w:val="34"/>
    <w:qFormat/>
    <w:rsid w:val="00223EE3"/>
    <w:pPr>
      <w:ind w:left="720"/>
      <w:contextualSpacing/>
    </w:pPr>
  </w:style>
  <w:style w:type="character" w:customStyle="1" w:styleId="Titre1Car">
    <w:name w:val="Titre 1 Car"/>
    <w:basedOn w:val="Policepardfaut"/>
    <w:link w:val="Titre1"/>
    <w:uiPriority w:val="9"/>
    <w:rsid w:val="006D574A"/>
    <w:rPr>
      <w:rFonts w:asciiTheme="majorHAnsi" w:eastAsiaTheme="majorEastAsia" w:hAnsiTheme="majorHAnsi" w:cstheme="majorBidi"/>
      <w:b/>
      <w:bCs/>
      <w:color w:val="345A8A" w:themeColor="accent1" w:themeShade="B5"/>
      <w:sz w:val="32"/>
      <w:szCs w:val="32"/>
    </w:rPr>
  </w:style>
  <w:style w:type="paragraph" w:styleId="Titre">
    <w:name w:val="Title"/>
    <w:basedOn w:val="Normal"/>
    <w:next w:val="Normal"/>
    <w:link w:val="TitreCar"/>
    <w:uiPriority w:val="10"/>
    <w:qFormat/>
    <w:rsid w:val="006D57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D574A"/>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F72CDB"/>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72CDB"/>
    <w:rPr>
      <w:rFonts w:ascii="Lucida Grande" w:hAnsi="Lucida Grande" w:cs="Lucida Grande"/>
      <w:sz w:val="18"/>
      <w:szCs w:val="18"/>
    </w:rPr>
  </w:style>
  <w:style w:type="character" w:styleId="Marquedecommentaire">
    <w:name w:val="annotation reference"/>
    <w:basedOn w:val="Policepardfaut"/>
    <w:uiPriority w:val="99"/>
    <w:semiHidden/>
    <w:unhideWhenUsed/>
    <w:rsid w:val="002C3E43"/>
    <w:rPr>
      <w:sz w:val="16"/>
      <w:szCs w:val="16"/>
    </w:rPr>
  </w:style>
  <w:style w:type="paragraph" w:styleId="Commentaire">
    <w:name w:val="annotation text"/>
    <w:basedOn w:val="Normal"/>
    <w:link w:val="CommentaireCar"/>
    <w:uiPriority w:val="99"/>
    <w:semiHidden/>
    <w:unhideWhenUsed/>
    <w:rsid w:val="002C3E43"/>
    <w:rPr>
      <w:sz w:val="20"/>
      <w:szCs w:val="20"/>
    </w:rPr>
  </w:style>
  <w:style w:type="character" w:customStyle="1" w:styleId="CommentaireCar">
    <w:name w:val="Commentaire Car"/>
    <w:basedOn w:val="Policepardfaut"/>
    <w:link w:val="Commentaire"/>
    <w:uiPriority w:val="99"/>
    <w:semiHidden/>
    <w:rsid w:val="002C3E43"/>
    <w:rPr>
      <w:sz w:val="20"/>
      <w:szCs w:val="20"/>
    </w:rPr>
  </w:style>
  <w:style w:type="paragraph" w:styleId="Objetducommentaire">
    <w:name w:val="annotation subject"/>
    <w:basedOn w:val="Commentaire"/>
    <w:next w:val="Commentaire"/>
    <w:link w:val="ObjetducommentaireCar"/>
    <w:uiPriority w:val="99"/>
    <w:semiHidden/>
    <w:unhideWhenUsed/>
    <w:rsid w:val="002C3E43"/>
    <w:rPr>
      <w:b/>
      <w:bCs/>
    </w:rPr>
  </w:style>
  <w:style w:type="character" w:customStyle="1" w:styleId="ObjetducommentaireCar">
    <w:name w:val="Objet du commentaire Car"/>
    <w:basedOn w:val="CommentaireCar"/>
    <w:link w:val="Objetducommentaire"/>
    <w:uiPriority w:val="99"/>
    <w:semiHidden/>
    <w:rsid w:val="002C3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Cuguen</dc:creator>
  <cp:keywords/>
  <dc:description/>
  <cp:lastModifiedBy>Cristian FOCSA</cp:lastModifiedBy>
  <cp:revision>2</cp:revision>
  <cp:lastPrinted>2016-06-16T13:35:00Z</cp:lastPrinted>
  <dcterms:created xsi:type="dcterms:W3CDTF">2021-11-13T13:56:00Z</dcterms:created>
  <dcterms:modified xsi:type="dcterms:W3CDTF">2021-11-13T13:56:00Z</dcterms:modified>
</cp:coreProperties>
</file>